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10A13051" w:rsidR="00116B51" w:rsidRPr="00DA12F7" w:rsidRDefault="00116B51" w:rsidP="00116B51">
      <w:pPr>
        <w:tabs>
          <w:tab w:val="right" w:pos="9630"/>
        </w:tabs>
        <w:spacing w:after="0"/>
      </w:pPr>
      <w:r w:rsidRPr="00DA12F7">
        <w:rPr>
          <w:rFonts w:ascii="Arial" w:hAnsi="Arial" w:cs="Arial"/>
          <w:b/>
          <w:sz w:val="24"/>
        </w:rPr>
        <w:t>3GPP TSG RAN WG1 #</w:t>
      </w:r>
      <w:r w:rsidR="005F4D7F">
        <w:rPr>
          <w:rFonts w:ascii="Arial" w:hAnsi="Arial" w:cs="Arial"/>
          <w:b/>
          <w:sz w:val="24"/>
        </w:rPr>
        <w:t>91</w:t>
      </w:r>
      <w:r w:rsidRPr="00DA12F7">
        <w:rPr>
          <w:rFonts w:ascii="Arial" w:hAnsi="Arial" w:cs="Arial"/>
          <w:b/>
          <w:sz w:val="24"/>
        </w:rPr>
        <w:tab/>
      </w:r>
      <w:r w:rsidR="001E6C4E" w:rsidRPr="001E6C4E">
        <w:rPr>
          <w:rFonts w:ascii="Arial" w:hAnsi="Arial" w:cs="Arial"/>
          <w:b/>
          <w:sz w:val="24"/>
        </w:rPr>
        <w:t>R1-1720399</w:t>
      </w:r>
    </w:p>
    <w:p w14:paraId="50FFBAF8" w14:textId="7A7CCC83" w:rsidR="00116B51" w:rsidRPr="00DA12F7" w:rsidRDefault="005F4D7F" w:rsidP="00116B51">
      <w:pPr>
        <w:tabs>
          <w:tab w:val="right" w:pos="9630"/>
        </w:tabs>
        <w:spacing w:after="0"/>
        <w:rPr>
          <w:rFonts w:ascii="Arial" w:hAnsi="Arial" w:cs="Arial"/>
          <w:b/>
          <w:sz w:val="24"/>
          <w:szCs w:val="24"/>
        </w:rPr>
      </w:pPr>
      <w:r>
        <w:rPr>
          <w:rFonts w:ascii="Arial" w:hAnsi="Arial" w:cs="Arial"/>
          <w:b/>
          <w:sz w:val="24"/>
          <w:szCs w:val="24"/>
        </w:rPr>
        <w:t>Nov.</w:t>
      </w:r>
      <w:r w:rsidR="00436496">
        <w:rPr>
          <w:rFonts w:ascii="Arial" w:hAnsi="Arial" w:cs="Arial"/>
          <w:b/>
          <w:sz w:val="24"/>
          <w:szCs w:val="24"/>
        </w:rPr>
        <w:t xml:space="preserve"> </w:t>
      </w:r>
      <w:r>
        <w:rPr>
          <w:rFonts w:ascii="Arial" w:hAnsi="Arial" w:cs="Arial"/>
          <w:b/>
          <w:sz w:val="24"/>
          <w:szCs w:val="24"/>
        </w:rPr>
        <w:t>27</w:t>
      </w:r>
      <w:r>
        <w:rPr>
          <w:rFonts w:ascii="Arial" w:hAnsi="Arial" w:cs="Arial"/>
          <w:b/>
          <w:sz w:val="24"/>
          <w:szCs w:val="24"/>
          <w:vertAlign w:val="superscript"/>
        </w:rPr>
        <w:t>th</w:t>
      </w:r>
      <w:r w:rsidR="00436496">
        <w:rPr>
          <w:rFonts w:ascii="Arial" w:hAnsi="Arial" w:cs="Arial"/>
          <w:b/>
          <w:sz w:val="24"/>
          <w:szCs w:val="24"/>
        </w:rPr>
        <w:t>-</w:t>
      </w:r>
      <w:r>
        <w:rPr>
          <w:rFonts w:ascii="Arial" w:hAnsi="Arial" w:cs="Arial"/>
          <w:b/>
          <w:sz w:val="24"/>
          <w:szCs w:val="24"/>
        </w:rPr>
        <w:t xml:space="preserve">Dec. </w:t>
      </w:r>
      <w:r w:rsidR="00436496">
        <w:rPr>
          <w:rFonts w:ascii="Arial" w:hAnsi="Arial" w:cs="Arial"/>
          <w:b/>
          <w:sz w:val="24"/>
          <w:szCs w:val="24"/>
        </w:rPr>
        <w:t>1</w:t>
      </w:r>
      <w:r>
        <w:rPr>
          <w:rFonts w:ascii="Arial" w:hAnsi="Arial" w:cs="Arial"/>
          <w:b/>
          <w:sz w:val="24"/>
          <w:szCs w:val="24"/>
          <w:vertAlign w:val="superscript"/>
        </w:rPr>
        <w:t>st</w:t>
      </w:r>
      <w:r w:rsidR="00116B51" w:rsidRPr="00DA12F7">
        <w:rPr>
          <w:rFonts w:ascii="Arial" w:hAnsi="Arial" w:cs="Arial"/>
          <w:b/>
          <w:sz w:val="24"/>
          <w:szCs w:val="24"/>
        </w:rPr>
        <w:t>, 201</w:t>
      </w:r>
      <w:r w:rsidR="004A7390">
        <w:rPr>
          <w:rFonts w:ascii="Arial" w:hAnsi="Arial" w:cs="Arial"/>
          <w:b/>
          <w:sz w:val="24"/>
          <w:szCs w:val="24"/>
        </w:rPr>
        <w:t>7</w:t>
      </w:r>
    </w:p>
    <w:p w14:paraId="7DB4A2F8" w14:textId="155FFC6B" w:rsidR="00116B51" w:rsidRPr="005013FD" w:rsidRDefault="005F4D7F" w:rsidP="00116B51">
      <w:pPr>
        <w:rPr>
          <w:rFonts w:ascii="Arial" w:hAnsi="Arial" w:cs="Arial"/>
          <w:b/>
          <w:sz w:val="24"/>
          <w:szCs w:val="24"/>
          <w:lang w:val="es-ES"/>
        </w:rPr>
      </w:pPr>
      <w:r w:rsidRPr="005013FD">
        <w:rPr>
          <w:rFonts w:ascii="Arial" w:hAnsi="Arial" w:cs="Arial"/>
          <w:b/>
          <w:sz w:val="24"/>
          <w:szCs w:val="24"/>
          <w:lang w:val="es-ES"/>
        </w:rPr>
        <w:t>Reno</w:t>
      </w:r>
      <w:r w:rsidR="00116B51" w:rsidRPr="005013FD">
        <w:rPr>
          <w:rFonts w:ascii="Arial" w:hAnsi="Arial" w:cs="Arial"/>
          <w:b/>
          <w:sz w:val="24"/>
          <w:szCs w:val="24"/>
          <w:lang w:val="es-ES"/>
        </w:rPr>
        <w:t xml:space="preserve">, </w:t>
      </w:r>
      <w:r w:rsidRPr="005013FD">
        <w:rPr>
          <w:rFonts w:ascii="Arial" w:hAnsi="Arial" w:cs="Arial"/>
          <w:b/>
          <w:sz w:val="24"/>
          <w:szCs w:val="24"/>
          <w:lang w:val="es-ES"/>
        </w:rPr>
        <w:t xml:space="preserve">Nevada, U.S.A. </w:t>
      </w:r>
    </w:p>
    <w:p w14:paraId="49F194EA" w14:textId="77777777" w:rsidR="00E725B6" w:rsidRPr="005013FD" w:rsidRDefault="00E725B6" w:rsidP="00E725B6">
      <w:pPr>
        <w:pStyle w:val="Title"/>
        <w:tabs>
          <w:tab w:val="left" w:pos="709"/>
          <w:tab w:val="right" w:pos="9639"/>
        </w:tabs>
        <w:wordWrap w:val="0"/>
        <w:spacing w:after="0"/>
        <w:ind w:right="120"/>
        <w:jc w:val="right"/>
        <w:rPr>
          <w:rFonts w:cs="Arial"/>
          <w:lang w:val="es-ES" w:eastAsia="ja-JP"/>
        </w:rPr>
      </w:pPr>
      <w:r w:rsidRPr="005013FD">
        <w:rPr>
          <w:rFonts w:cs="Arial"/>
          <w:lang w:val="es-ES"/>
        </w:rPr>
        <w:tab/>
      </w:r>
    </w:p>
    <w:p w14:paraId="53EAB8BD" w14:textId="07406A1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36496">
        <w:rPr>
          <w:rFonts w:ascii="Arial" w:hAnsi="Arial"/>
          <w:sz w:val="24"/>
        </w:rPr>
        <w:t>6</w:t>
      </w:r>
      <w:r w:rsidR="001720D7">
        <w:rPr>
          <w:rFonts w:ascii="Arial" w:hAnsi="Arial"/>
          <w:sz w:val="24"/>
        </w:rPr>
        <w:t>.2.1</w:t>
      </w:r>
      <w:r w:rsidR="004A7390">
        <w:rPr>
          <w:rFonts w:ascii="Arial" w:hAnsi="Arial"/>
          <w:sz w:val="24"/>
        </w:rPr>
        <w:t>.</w:t>
      </w:r>
      <w:r w:rsidR="005F4D7F">
        <w:rPr>
          <w:rFonts w:ascii="Arial" w:hAnsi="Arial"/>
          <w:sz w:val="24"/>
        </w:rPr>
        <w:t>2</w:t>
      </w:r>
      <w:r w:rsidR="004A7390">
        <w:rPr>
          <w:rFonts w:ascii="Arial" w:hAnsi="Arial"/>
          <w:sz w:val="24"/>
        </w:rPr>
        <w:t>.</w:t>
      </w:r>
      <w:r w:rsidR="005F4D7F">
        <w:rPr>
          <w:rFonts w:ascii="Arial" w:hAnsi="Arial"/>
          <w:sz w:val="24"/>
        </w:rPr>
        <w:t>7</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FA1F397" w:rsidR="0068226B"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F4D7F">
        <w:rPr>
          <w:rFonts w:ascii="Arial" w:hAnsi="Arial"/>
          <w:sz w:val="24"/>
        </w:rPr>
        <w:t>Remaining Details of SPS for sTTI Operation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418E23E9" w:rsidR="00491EEE" w:rsidRDefault="00FD6A3D" w:rsidP="00491EEE">
      <w:pPr>
        <w:pStyle w:val="Heading1"/>
      </w:pPr>
      <w:r w:rsidRPr="00CC27F5">
        <w:t>1</w:t>
      </w:r>
      <w:r w:rsidRPr="00CC27F5">
        <w:tab/>
      </w:r>
      <w:r w:rsidR="00172029">
        <w:t>Discussion</w:t>
      </w:r>
    </w:p>
    <w:p w14:paraId="16E00047" w14:textId="77777777" w:rsidR="005F4D7F" w:rsidRDefault="005F4D7F" w:rsidP="001F0937">
      <w:pPr>
        <w:jc w:val="both"/>
        <w:rPr>
          <w:b/>
          <w:lang w:val="en-GB"/>
        </w:rPr>
      </w:pPr>
      <w:r>
        <w:rPr>
          <w:b/>
          <w:lang w:val="en-GB"/>
        </w:rPr>
        <w:t>So far, the following agreements are reached:</w:t>
      </w:r>
    </w:p>
    <w:p w14:paraId="3A207802" w14:textId="77777777" w:rsidR="005F4D7F" w:rsidRPr="005F4D7F" w:rsidRDefault="005F4D7F" w:rsidP="005F4D7F">
      <w:pPr>
        <w:jc w:val="both"/>
        <w:rPr>
          <w:rFonts w:eastAsia="MS Mincho"/>
          <w:b/>
          <w:bCs/>
          <w:u w:val="single"/>
          <w:lang w:eastAsia="ja-JP"/>
        </w:rPr>
      </w:pPr>
      <w:r w:rsidRPr="005F4D7F">
        <w:rPr>
          <w:rFonts w:eastAsia="MS Mincho"/>
          <w:b/>
          <w:bCs/>
          <w:highlight w:val="green"/>
          <w:u w:val="single"/>
          <w:lang w:eastAsia="ja-JP"/>
        </w:rPr>
        <w:t>Agreement:</w:t>
      </w:r>
    </w:p>
    <w:p w14:paraId="619A9A6F" w14:textId="77777777" w:rsidR="005F4D7F" w:rsidRPr="005F4D7F" w:rsidRDefault="005F4D7F" w:rsidP="005F4D7F">
      <w:pPr>
        <w:jc w:val="both"/>
        <w:rPr>
          <w:rFonts w:eastAsia="Times New Roman"/>
          <w:i/>
          <w:iCs/>
          <w:lang w:eastAsia="ja-JP"/>
        </w:rPr>
      </w:pPr>
      <w:r w:rsidRPr="005F4D7F">
        <w:rPr>
          <w:rFonts w:eastAsia="Times New Roman"/>
          <w:i/>
          <w:iCs/>
          <w:lang w:eastAsia="ja-JP"/>
        </w:rPr>
        <w:t>SPS validation of activation/release of assignment for sPDSCH/sPUSCH is supported.</w:t>
      </w:r>
    </w:p>
    <w:p w14:paraId="6B4E7649" w14:textId="77777777" w:rsidR="005F4D7F" w:rsidRPr="005F4D7F" w:rsidRDefault="005F4D7F" w:rsidP="005F4D7F">
      <w:pPr>
        <w:rPr>
          <w:b/>
          <w:bCs/>
          <w:iCs/>
          <w:u w:val="single"/>
        </w:rPr>
      </w:pPr>
      <w:r w:rsidRPr="005F4D7F">
        <w:rPr>
          <w:b/>
          <w:bCs/>
          <w:iCs/>
          <w:highlight w:val="green"/>
          <w:u w:val="single"/>
        </w:rPr>
        <w:t>Agreement:</w:t>
      </w:r>
      <w:r w:rsidRPr="005F4D7F">
        <w:rPr>
          <w:b/>
          <w:bCs/>
          <w:iCs/>
          <w:u w:val="single"/>
        </w:rPr>
        <w:t xml:space="preserve"> </w:t>
      </w:r>
    </w:p>
    <w:p w14:paraId="3C1CD0E5" w14:textId="77777777" w:rsidR="005F4D7F" w:rsidRPr="005F4D7F" w:rsidRDefault="005F4D7F" w:rsidP="005F4D7F">
      <w:pPr>
        <w:rPr>
          <w:rFonts w:ascii="Calibri" w:eastAsia="Times New Roman" w:hAnsi="Calibri" w:cs="Calibri"/>
          <w:i/>
          <w:iCs/>
          <w:lang w:eastAsia="ko-KR"/>
        </w:rPr>
      </w:pPr>
      <w:r w:rsidRPr="005F4D7F">
        <w:rPr>
          <w:rFonts w:eastAsia="Times New Roman"/>
          <w:i/>
          <w:iCs/>
          <w:lang w:eastAsia="ja-JP"/>
        </w:rPr>
        <w:t xml:space="preserve">UE shall monitor at least sPDCCH of sTTI#1 to #5 for validation of a sDCI with SPS assignment for sPDSCH and sPUSCH. </w:t>
      </w:r>
    </w:p>
    <w:p w14:paraId="22F0D864" w14:textId="77777777" w:rsidR="005F4D7F" w:rsidRPr="005F4D7F" w:rsidRDefault="005F4D7F" w:rsidP="005F4D7F">
      <w:pPr>
        <w:jc w:val="both"/>
        <w:rPr>
          <w:rFonts w:eastAsia="Times New Roman"/>
          <w:i/>
          <w:iCs/>
          <w:lang w:eastAsia="ja-JP"/>
        </w:rPr>
      </w:pPr>
      <w:r w:rsidRPr="005F4D7F">
        <w:rPr>
          <w:rFonts w:eastAsia="Times New Roman"/>
          <w:i/>
          <w:iCs/>
          <w:lang w:eastAsia="ja-JP"/>
        </w:rPr>
        <w:t>FFS UE shall monitor PDCCH of sTTI#0 for validation of a sDCI with SPS assignment for sPDSCH and sPUSCH.</w:t>
      </w:r>
    </w:p>
    <w:p w14:paraId="40A01BD1" w14:textId="77777777" w:rsidR="005F4D7F" w:rsidRPr="005F4D7F" w:rsidRDefault="005F4D7F" w:rsidP="005F4D7F">
      <w:pPr>
        <w:rPr>
          <w:b/>
          <w:bCs/>
          <w:iCs/>
          <w:u w:val="single"/>
        </w:rPr>
      </w:pPr>
      <w:r w:rsidRPr="005F4D7F">
        <w:rPr>
          <w:b/>
          <w:bCs/>
          <w:iCs/>
          <w:highlight w:val="green"/>
          <w:u w:val="single"/>
        </w:rPr>
        <w:t>Agreement:</w:t>
      </w:r>
      <w:r w:rsidRPr="005F4D7F">
        <w:rPr>
          <w:b/>
          <w:bCs/>
          <w:iCs/>
          <w:u w:val="single"/>
        </w:rPr>
        <w:t xml:space="preserve"> </w:t>
      </w:r>
    </w:p>
    <w:p w14:paraId="59580AF3" w14:textId="77777777" w:rsidR="005F4D7F" w:rsidRPr="005F4D7F" w:rsidRDefault="005F4D7F" w:rsidP="005F4D7F">
      <w:pPr>
        <w:rPr>
          <w:rFonts w:eastAsia="Times New Roman"/>
          <w:i/>
          <w:iCs/>
          <w:lang w:eastAsia="ja-JP"/>
        </w:rPr>
      </w:pPr>
      <w:r w:rsidRPr="005F4D7F">
        <w:rPr>
          <w:rFonts w:eastAsia="Times New Roman"/>
          <w:i/>
          <w:iCs/>
          <w:lang w:eastAsia="ja-JP"/>
        </w:rPr>
        <w:t xml:space="preserve">In case of collision between SPS PUSCH and SPS sPUSCH in the same subframe on a given carrier, The UE shall transmit SPS sPUSCH transmission and drop/stop SPS PUSCH transmission. </w:t>
      </w:r>
    </w:p>
    <w:p w14:paraId="21A8E6F1" w14:textId="77777777" w:rsidR="005F4D7F" w:rsidRPr="005F4D7F" w:rsidRDefault="005F4D7F" w:rsidP="005F4D7F">
      <w:pPr>
        <w:numPr>
          <w:ilvl w:val="0"/>
          <w:numId w:val="31"/>
        </w:numPr>
        <w:overflowPunct/>
        <w:autoSpaceDE/>
        <w:autoSpaceDN/>
        <w:adjustRightInd/>
        <w:spacing w:after="0"/>
        <w:textAlignment w:val="auto"/>
        <w:rPr>
          <w:rFonts w:eastAsia="Times New Roman"/>
          <w:i/>
          <w:iCs/>
          <w:lang w:eastAsia="ja-JP"/>
        </w:rPr>
      </w:pPr>
      <w:r w:rsidRPr="005F4D7F">
        <w:rPr>
          <w:rFonts w:eastAsia="Times New Roman"/>
          <w:i/>
          <w:iCs/>
          <w:lang w:eastAsia="ja-JP"/>
        </w:rPr>
        <w:t xml:space="preserve">HARQ-ACK of SPS PUSCH is transmited via SPS sPUSCH. </w:t>
      </w:r>
    </w:p>
    <w:p w14:paraId="55D3121C" w14:textId="77777777" w:rsidR="005F4D7F" w:rsidRPr="005F4D7F" w:rsidRDefault="005F4D7F" w:rsidP="005F4D7F">
      <w:pPr>
        <w:jc w:val="both"/>
        <w:rPr>
          <w:rFonts w:eastAsia="Times New Roman"/>
          <w:i/>
          <w:iCs/>
          <w:lang w:eastAsia="ja-JP"/>
        </w:rPr>
      </w:pPr>
      <w:r w:rsidRPr="005F4D7F">
        <w:rPr>
          <w:rFonts w:eastAsia="Times New Roman"/>
          <w:i/>
          <w:iCs/>
          <w:lang w:eastAsia="ja-JP"/>
        </w:rPr>
        <w:t>CSI of SPS PUSCH is dropped.</w:t>
      </w:r>
    </w:p>
    <w:p w14:paraId="7B8308DA" w14:textId="77777777" w:rsidR="005F4D7F" w:rsidRPr="005F4D7F" w:rsidRDefault="005F4D7F" w:rsidP="005F4D7F">
      <w:pPr>
        <w:rPr>
          <w:b/>
          <w:bCs/>
          <w:iCs/>
          <w:u w:val="single"/>
        </w:rPr>
      </w:pPr>
      <w:r w:rsidRPr="005F4D7F">
        <w:rPr>
          <w:b/>
          <w:bCs/>
          <w:iCs/>
          <w:highlight w:val="green"/>
          <w:u w:val="single"/>
        </w:rPr>
        <w:t>Agreement:</w:t>
      </w:r>
      <w:r w:rsidRPr="005F4D7F">
        <w:rPr>
          <w:b/>
          <w:bCs/>
          <w:iCs/>
          <w:u w:val="single"/>
        </w:rPr>
        <w:t xml:space="preserve"> </w:t>
      </w:r>
    </w:p>
    <w:p w14:paraId="6CF7896E" w14:textId="77777777" w:rsidR="005F4D7F" w:rsidRPr="005F4D7F" w:rsidRDefault="005F4D7F" w:rsidP="005F4D7F">
      <w:pPr>
        <w:wordWrap w:val="0"/>
        <w:spacing w:line="240" w:lineRule="atLeast"/>
        <w:rPr>
          <w:i/>
          <w:iCs/>
          <w:color w:val="000000"/>
          <w:lang w:eastAsia="ko-KR"/>
        </w:rPr>
      </w:pPr>
      <w:r w:rsidRPr="005F4D7F">
        <w:rPr>
          <w:i/>
          <w:iCs/>
          <w:color w:val="000000"/>
          <w:lang w:eastAsia="ko-KR"/>
        </w:rPr>
        <w:t xml:space="preserve">In case of collision between SPS PUSCH and non-SPS sPUSCH in the same subframe on a given carrier, the UE shall transmit non-SPS sPUSCH transmission and drop/stop SPS PUSCH transmission. </w:t>
      </w:r>
    </w:p>
    <w:p w14:paraId="6F603313" w14:textId="77777777" w:rsidR="005F4D7F" w:rsidRPr="005F4D7F" w:rsidRDefault="005F4D7F" w:rsidP="005F4D7F">
      <w:pPr>
        <w:pStyle w:val="ListParagraph"/>
        <w:numPr>
          <w:ilvl w:val="0"/>
          <w:numId w:val="32"/>
        </w:numPr>
        <w:wordWrap w:val="0"/>
        <w:spacing w:line="240" w:lineRule="atLeast"/>
        <w:contextualSpacing w:val="0"/>
        <w:rPr>
          <w:i/>
          <w:iCs/>
          <w:color w:val="000000"/>
          <w:sz w:val="20"/>
          <w:szCs w:val="20"/>
          <w:lang w:eastAsia="ko-KR"/>
        </w:rPr>
      </w:pPr>
      <w:r w:rsidRPr="005F4D7F">
        <w:rPr>
          <w:i/>
          <w:iCs/>
          <w:color w:val="000000"/>
          <w:sz w:val="20"/>
          <w:szCs w:val="20"/>
          <w:lang w:eastAsia="ko-KR"/>
        </w:rPr>
        <w:t xml:space="preserve">HARQ-ACK of SPS PUSCH is transmitted via non-SPS sPUSCH. </w:t>
      </w:r>
    </w:p>
    <w:p w14:paraId="58945251" w14:textId="77777777" w:rsidR="005F4D7F" w:rsidRPr="005F4D7F" w:rsidRDefault="005F4D7F" w:rsidP="005F4D7F">
      <w:pPr>
        <w:pStyle w:val="ListParagraph"/>
        <w:numPr>
          <w:ilvl w:val="0"/>
          <w:numId w:val="32"/>
        </w:numPr>
        <w:wordWrap w:val="0"/>
        <w:spacing w:line="240" w:lineRule="atLeast"/>
        <w:contextualSpacing w:val="0"/>
        <w:rPr>
          <w:i/>
          <w:iCs/>
          <w:color w:val="000000"/>
          <w:sz w:val="20"/>
          <w:szCs w:val="20"/>
          <w:lang w:eastAsia="ko-KR"/>
        </w:rPr>
      </w:pPr>
      <w:r w:rsidRPr="005F4D7F">
        <w:rPr>
          <w:i/>
          <w:iCs/>
          <w:color w:val="000000"/>
          <w:sz w:val="20"/>
          <w:szCs w:val="20"/>
          <w:lang w:eastAsia="ko-KR"/>
        </w:rPr>
        <w:t>CSI of SPS PUSCH is dropped</w:t>
      </w:r>
    </w:p>
    <w:p w14:paraId="66A151D3" w14:textId="77777777" w:rsidR="005F4D7F" w:rsidRPr="005F4D7F" w:rsidRDefault="005F4D7F" w:rsidP="005F4D7F">
      <w:pPr>
        <w:jc w:val="both"/>
        <w:rPr>
          <w:i/>
          <w:iCs/>
          <w:color w:val="000000"/>
          <w:lang w:eastAsia="ko-KR"/>
        </w:rPr>
      </w:pPr>
      <w:r w:rsidRPr="005F4D7F">
        <w:rPr>
          <w:i/>
          <w:iCs/>
          <w:color w:val="000000"/>
          <w:lang w:eastAsia="ko-KR"/>
        </w:rPr>
        <w:t>FFS on collision handling between SPS PUSCH and non-SPS sPUCCH in the same subframe on a given carrier</w:t>
      </w:r>
    </w:p>
    <w:p w14:paraId="2EC1D035" w14:textId="77777777" w:rsidR="005F4D7F" w:rsidRPr="005F4D7F" w:rsidRDefault="005F4D7F" w:rsidP="005F4D7F">
      <w:pPr>
        <w:rPr>
          <w:b/>
          <w:bCs/>
          <w:iCs/>
          <w:u w:val="single"/>
        </w:rPr>
      </w:pPr>
      <w:r w:rsidRPr="005F4D7F">
        <w:rPr>
          <w:b/>
          <w:bCs/>
          <w:iCs/>
          <w:highlight w:val="green"/>
          <w:u w:val="single"/>
        </w:rPr>
        <w:t>Agreement:</w:t>
      </w:r>
      <w:r w:rsidRPr="005F4D7F">
        <w:rPr>
          <w:b/>
          <w:bCs/>
          <w:iCs/>
          <w:u w:val="single"/>
        </w:rPr>
        <w:t xml:space="preserve"> </w:t>
      </w:r>
    </w:p>
    <w:p w14:paraId="5C5D5A1E" w14:textId="77777777" w:rsidR="005F4D7F" w:rsidRPr="005F4D7F" w:rsidRDefault="005F4D7F" w:rsidP="005F4D7F">
      <w:pPr>
        <w:wordWrap w:val="0"/>
        <w:rPr>
          <w:i/>
          <w:iCs/>
          <w:color w:val="000000"/>
          <w:lang w:eastAsia="ko-KR"/>
        </w:rPr>
      </w:pPr>
      <w:r w:rsidRPr="005F4D7F">
        <w:rPr>
          <w:i/>
          <w:iCs/>
          <w:color w:val="000000"/>
          <w:lang w:eastAsia="ko-KR"/>
        </w:rPr>
        <w:t>In case of collision between non-SPS PUCCH and SPS sPUSCH in the same subframe on a given carrier, the UE shall transmit SPS sPUSCH transmission and drop/stop non-SPS PUCCH transmission</w:t>
      </w:r>
    </w:p>
    <w:p w14:paraId="1577CEA8" w14:textId="77777777" w:rsidR="005F4D7F" w:rsidRPr="005F4D7F" w:rsidRDefault="005F4D7F" w:rsidP="005F4D7F">
      <w:pPr>
        <w:rPr>
          <w:rFonts w:eastAsia="MS Mincho"/>
          <w:b/>
          <w:bCs/>
          <w:u w:val="single"/>
          <w:lang w:eastAsia="ja-JP"/>
        </w:rPr>
      </w:pPr>
      <w:r w:rsidRPr="005F4D7F">
        <w:rPr>
          <w:rFonts w:eastAsia="MS Mincho"/>
          <w:b/>
          <w:bCs/>
          <w:highlight w:val="green"/>
          <w:u w:val="single"/>
          <w:lang w:eastAsia="ja-JP"/>
        </w:rPr>
        <w:t>Agreement:</w:t>
      </w:r>
    </w:p>
    <w:p w14:paraId="303FBA54" w14:textId="77777777" w:rsidR="005F4D7F" w:rsidRPr="005F4D7F" w:rsidRDefault="005F4D7F" w:rsidP="005F4D7F">
      <w:pPr>
        <w:rPr>
          <w:rFonts w:eastAsia="Times New Roman"/>
          <w:i/>
          <w:iCs/>
          <w:lang w:val="en-GB" w:eastAsia="ja-JP"/>
        </w:rPr>
      </w:pPr>
      <w:r w:rsidRPr="005F4D7F">
        <w:rPr>
          <w:rFonts w:eastAsia="Times New Roman"/>
          <w:i/>
          <w:iCs/>
          <w:lang w:eastAsia="ja-JP"/>
        </w:rPr>
        <w:t xml:space="preserve">A UE shall validate a SPS assignment control channel for sPDSCH/sPUSCH if at least all the following conditions are met: </w:t>
      </w:r>
    </w:p>
    <w:p w14:paraId="17DC044E" w14:textId="77777777" w:rsidR="005F4D7F" w:rsidRPr="005F4D7F" w:rsidRDefault="005F4D7F" w:rsidP="005F4D7F">
      <w:pPr>
        <w:numPr>
          <w:ilvl w:val="0"/>
          <w:numId w:val="31"/>
        </w:numPr>
        <w:overflowPunct/>
        <w:autoSpaceDE/>
        <w:autoSpaceDN/>
        <w:adjustRightInd/>
        <w:spacing w:after="0"/>
        <w:textAlignment w:val="auto"/>
        <w:rPr>
          <w:rFonts w:eastAsia="Times New Roman"/>
          <w:i/>
          <w:iCs/>
          <w:lang w:eastAsia="ja-JP"/>
        </w:rPr>
      </w:pPr>
      <w:r w:rsidRPr="005F4D7F">
        <w:rPr>
          <w:rFonts w:eastAsia="Times New Roman"/>
          <w:i/>
          <w:iCs/>
          <w:lang w:eastAsia="ja-JP"/>
        </w:rPr>
        <w:t>the CRC parity bits obtained for the control channel payload are scrambled with the Semi-Persistent Scheduling C-RNTI,</w:t>
      </w:r>
    </w:p>
    <w:p w14:paraId="6E9DEB5E" w14:textId="77777777" w:rsidR="005F4D7F" w:rsidRPr="005F4D7F" w:rsidRDefault="005F4D7F" w:rsidP="005F4D7F">
      <w:pPr>
        <w:numPr>
          <w:ilvl w:val="0"/>
          <w:numId w:val="31"/>
        </w:numPr>
        <w:overflowPunct/>
        <w:autoSpaceDE/>
        <w:autoSpaceDN/>
        <w:adjustRightInd/>
        <w:spacing w:after="0"/>
        <w:textAlignment w:val="auto"/>
        <w:rPr>
          <w:rFonts w:eastAsia="Times New Roman"/>
          <w:i/>
          <w:iCs/>
          <w:lang w:eastAsia="ja-JP"/>
        </w:rPr>
      </w:pPr>
      <w:r w:rsidRPr="005F4D7F">
        <w:rPr>
          <w:rFonts w:eastAsia="Times New Roman"/>
          <w:i/>
          <w:iCs/>
          <w:lang w:eastAsia="ja-JP"/>
        </w:rPr>
        <w:t>the new data indicator field is set to '0'.</w:t>
      </w:r>
    </w:p>
    <w:p w14:paraId="3DBD8DD4" w14:textId="0C7CBA4F" w:rsidR="001F0937" w:rsidRDefault="005F4D7F" w:rsidP="005F4D7F">
      <w:pPr>
        <w:jc w:val="both"/>
        <w:rPr>
          <w:b/>
          <w:i/>
          <w:iCs/>
          <w:lang w:val="en-GB"/>
        </w:rPr>
      </w:pPr>
      <w:r w:rsidRPr="005F4D7F">
        <w:rPr>
          <w:rFonts w:eastAsia="Times New Roman"/>
          <w:i/>
          <w:iCs/>
          <w:lang w:eastAsia="ja-JP"/>
        </w:rPr>
        <w:t>FFS other conditions</w:t>
      </w:r>
      <w:r w:rsidR="00565003" w:rsidRPr="005F4D7F">
        <w:rPr>
          <w:b/>
          <w:i/>
          <w:iCs/>
          <w:lang w:val="en-GB"/>
        </w:rPr>
        <w:t xml:space="preserve"> </w:t>
      </w:r>
    </w:p>
    <w:p w14:paraId="28042E89" w14:textId="323F0DDF" w:rsidR="005F4D7F" w:rsidRDefault="005F4D7F" w:rsidP="005F4D7F">
      <w:pPr>
        <w:jc w:val="both"/>
        <w:rPr>
          <w:bCs/>
          <w:lang w:val="en-GB"/>
        </w:rPr>
      </w:pPr>
      <w:r w:rsidRPr="005F4D7F">
        <w:rPr>
          <w:bCs/>
          <w:lang w:val="en-GB"/>
        </w:rPr>
        <w:t>In this paper, we discuss the remaining design issues for supporti</w:t>
      </w:r>
      <w:r w:rsidR="00EF56AD">
        <w:rPr>
          <w:bCs/>
          <w:lang w:val="en-GB"/>
        </w:rPr>
        <w:t>ng SPS under the sTTI operation as follows:</w:t>
      </w:r>
    </w:p>
    <w:p w14:paraId="3803FE00" w14:textId="1E9339FF" w:rsidR="00EF56AD" w:rsidRDefault="00EF56AD" w:rsidP="00EF56AD">
      <w:pPr>
        <w:pStyle w:val="ListParagraph"/>
        <w:numPr>
          <w:ilvl w:val="0"/>
          <w:numId w:val="33"/>
        </w:numPr>
        <w:jc w:val="both"/>
        <w:rPr>
          <w:bCs/>
          <w:sz w:val="20"/>
          <w:szCs w:val="20"/>
          <w:lang w:val="en-GB"/>
        </w:rPr>
      </w:pPr>
      <w:r>
        <w:rPr>
          <w:bCs/>
          <w:sz w:val="20"/>
          <w:szCs w:val="20"/>
          <w:lang w:val="en-GB"/>
        </w:rPr>
        <w:lastRenderedPageBreak/>
        <w:t>Activation/release for sTTI#0</w:t>
      </w:r>
    </w:p>
    <w:p w14:paraId="1124B18C" w14:textId="025A5A2D" w:rsidR="00EF56AD" w:rsidRDefault="00EF56AD" w:rsidP="00EF56AD">
      <w:pPr>
        <w:pStyle w:val="ListParagraph"/>
        <w:numPr>
          <w:ilvl w:val="0"/>
          <w:numId w:val="33"/>
        </w:numPr>
        <w:jc w:val="both"/>
        <w:rPr>
          <w:bCs/>
          <w:sz w:val="20"/>
          <w:szCs w:val="20"/>
          <w:lang w:val="en-GB"/>
        </w:rPr>
      </w:pPr>
      <w:r>
        <w:rPr>
          <w:bCs/>
          <w:sz w:val="20"/>
          <w:szCs w:val="20"/>
          <w:lang w:val="en-GB"/>
        </w:rPr>
        <w:t>Closed-loop power control for UL SPS</w:t>
      </w:r>
    </w:p>
    <w:p w14:paraId="5F4218BC" w14:textId="1FC2800C" w:rsidR="00EF56AD" w:rsidRDefault="00EF56AD" w:rsidP="00EF56AD">
      <w:pPr>
        <w:pStyle w:val="ListParagraph"/>
        <w:numPr>
          <w:ilvl w:val="0"/>
          <w:numId w:val="33"/>
        </w:numPr>
        <w:jc w:val="both"/>
        <w:rPr>
          <w:bCs/>
          <w:sz w:val="20"/>
          <w:szCs w:val="20"/>
          <w:lang w:val="en-GB"/>
        </w:rPr>
      </w:pPr>
      <w:r>
        <w:rPr>
          <w:bCs/>
          <w:sz w:val="20"/>
          <w:szCs w:val="20"/>
          <w:lang w:val="en-GB"/>
        </w:rPr>
        <w:t>DMRS sharing in DL and UL</w:t>
      </w:r>
    </w:p>
    <w:p w14:paraId="03B7132C" w14:textId="7BE638A4" w:rsidR="00EF56AD" w:rsidRDefault="00EF56AD" w:rsidP="00EF56AD">
      <w:pPr>
        <w:pStyle w:val="ListParagraph"/>
        <w:numPr>
          <w:ilvl w:val="0"/>
          <w:numId w:val="33"/>
        </w:numPr>
        <w:jc w:val="both"/>
        <w:rPr>
          <w:bCs/>
          <w:sz w:val="20"/>
          <w:szCs w:val="20"/>
          <w:lang w:val="en-GB"/>
        </w:rPr>
      </w:pPr>
      <w:r>
        <w:rPr>
          <w:bCs/>
          <w:sz w:val="20"/>
          <w:szCs w:val="20"/>
          <w:lang w:val="en-GB"/>
        </w:rPr>
        <w:t>UL contention based resource assignment</w:t>
      </w:r>
    </w:p>
    <w:p w14:paraId="4A17EA35" w14:textId="0BC559F2" w:rsidR="00EF56AD" w:rsidRPr="00EF56AD" w:rsidRDefault="00EF56AD" w:rsidP="00EF56AD">
      <w:pPr>
        <w:pStyle w:val="ListParagraph"/>
        <w:numPr>
          <w:ilvl w:val="0"/>
          <w:numId w:val="33"/>
        </w:numPr>
        <w:jc w:val="both"/>
        <w:rPr>
          <w:bCs/>
          <w:sz w:val="20"/>
          <w:szCs w:val="20"/>
          <w:lang w:val="en-GB"/>
        </w:rPr>
      </w:pPr>
      <w:r>
        <w:rPr>
          <w:bCs/>
          <w:sz w:val="20"/>
          <w:szCs w:val="20"/>
          <w:lang w:val="en-GB"/>
        </w:rPr>
        <w:t>Handling the remaining collision cases</w:t>
      </w:r>
    </w:p>
    <w:p w14:paraId="2F77E7C7" w14:textId="0CF8DD59" w:rsidR="00491EEE" w:rsidRDefault="00D97732" w:rsidP="00843B71">
      <w:pPr>
        <w:pStyle w:val="Heading1"/>
        <w:jc w:val="both"/>
      </w:pPr>
      <w:r>
        <w:t>2</w:t>
      </w:r>
      <w:r w:rsidR="00491EEE" w:rsidRPr="00E05A22">
        <w:tab/>
      </w:r>
      <w:r w:rsidR="00EF56AD">
        <w:t>Activation/Release for sTTI#0</w:t>
      </w:r>
    </w:p>
    <w:p w14:paraId="4F18AFA6" w14:textId="3C0564AA" w:rsidR="00FD3822" w:rsidRDefault="005F4D7F" w:rsidP="00E8530B">
      <w:pPr>
        <w:jc w:val="both"/>
        <w:rPr>
          <w:lang w:val="en-GB"/>
        </w:rPr>
      </w:pPr>
      <w:r>
        <w:rPr>
          <w:lang w:val="en-GB"/>
        </w:rPr>
        <w:t>It is already agreed that the UE should monitor sPDCCH in sTTI#1 to sTTI#5 for validation of an sDCI with SPS assignment. The only remaining issue here is SPS activation/release in sTTI#0 under the 2-symbol operation and in sTTI#0</w:t>
      </w:r>
      <w:r w:rsidR="00EF56AD">
        <w:rPr>
          <w:lang w:val="en-GB"/>
        </w:rPr>
        <w:t xml:space="preserve"> for the 1-slot sTTI operation. </w:t>
      </w:r>
    </w:p>
    <w:p w14:paraId="35F3AA25" w14:textId="4E564902" w:rsidR="00EF56AD" w:rsidRDefault="00EF56AD" w:rsidP="00E8530B">
      <w:pPr>
        <w:jc w:val="both"/>
        <w:rPr>
          <w:lang w:val="en-GB"/>
        </w:rPr>
      </w:pPr>
      <w:r>
        <w:rPr>
          <w:lang w:val="en-GB"/>
        </w:rPr>
        <w:t>Similar to other sTTIs, the SPS should be activated or released by sDCI even in sTTI#0, wherein sDCI is located within the PDCCH region. This is because, in general, decoding the sDCI in PDCCH is faster than decoding the DCI in PDCCH. In essence, the activation/release timeline should be the same for all sTTIs.</w:t>
      </w:r>
    </w:p>
    <w:p w14:paraId="5F3BB9E0" w14:textId="2FCB801C" w:rsidR="00EF56AD" w:rsidRDefault="00EF56AD" w:rsidP="00E8530B">
      <w:pPr>
        <w:jc w:val="both"/>
        <w:rPr>
          <w:b/>
          <w:bCs/>
          <w:lang w:val="en-GB"/>
        </w:rPr>
      </w:pPr>
      <w:r w:rsidRPr="00EF56AD">
        <w:rPr>
          <w:b/>
          <w:bCs/>
          <w:lang w:val="en-GB"/>
        </w:rPr>
        <w:t xml:space="preserve">Proposal 1: The UE shall only monitor sDCI of sTTI#0 in PDCCH for validation of SPS assignment or release under both 2-symbol and 1-slot sTTI operations.  </w:t>
      </w:r>
    </w:p>
    <w:p w14:paraId="1EC86E15" w14:textId="47EDF6E8" w:rsidR="00EF56AD" w:rsidRDefault="00EF56AD" w:rsidP="00EF56AD">
      <w:pPr>
        <w:pStyle w:val="Heading1"/>
        <w:jc w:val="both"/>
      </w:pPr>
      <w:r>
        <w:t>3</w:t>
      </w:r>
      <w:r w:rsidRPr="00E05A22">
        <w:tab/>
      </w:r>
      <w:r>
        <w:t>Closed-Loop Power Control for UL SPS</w:t>
      </w:r>
    </w:p>
    <w:p w14:paraId="179A0B20" w14:textId="1B7E7CFB" w:rsidR="00D06421" w:rsidRDefault="009869F2" w:rsidP="00E8530B">
      <w:pPr>
        <w:jc w:val="both"/>
        <w:rPr>
          <w:rFonts w:eastAsia="Malgun Gothic"/>
          <w:color w:val="000000" w:themeColor="text1"/>
          <w:lang w:eastAsia="ko-KR"/>
        </w:rPr>
      </w:pPr>
      <w:r w:rsidRPr="009869F2">
        <w:rPr>
          <w:color w:val="000000" w:themeColor="text1"/>
          <w:lang w:val="en-GB"/>
        </w:rPr>
        <w:t xml:space="preserve">Since there is no common search space defined for the sTTI operation, the same as the legacy approach, </w:t>
      </w:r>
      <w:r w:rsidRPr="009869F2">
        <w:rPr>
          <w:rFonts w:eastAsia="Malgun Gothic"/>
          <w:color w:val="000000" w:themeColor="text1"/>
          <w:lang w:eastAsia="ko-KR"/>
        </w:rPr>
        <w:t xml:space="preserve">the </w:t>
      </w:r>
      <w:r>
        <w:rPr>
          <w:rFonts w:eastAsia="Malgun Gothic"/>
          <w:color w:val="000000" w:themeColor="text1"/>
          <w:lang w:eastAsia="ko-KR"/>
        </w:rPr>
        <w:t xml:space="preserve">UL </w:t>
      </w:r>
      <w:r w:rsidRPr="009869F2">
        <w:rPr>
          <w:rFonts w:eastAsia="Malgun Gothic"/>
          <w:color w:val="000000" w:themeColor="text1"/>
          <w:lang w:eastAsia="ko-KR"/>
        </w:rPr>
        <w:t xml:space="preserve">power </w:t>
      </w:r>
      <w:r>
        <w:rPr>
          <w:rFonts w:eastAsia="Malgun Gothic"/>
          <w:color w:val="000000" w:themeColor="text1"/>
          <w:lang w:eastAsia="ko-KR"/>
        </w:rPr>
        <w:t>for sTTI SPS should be controlled</w:t>
      </w:r>
      <w:r w:rsidRPr="009869F2">
        <w:rPr>
          <w:rFonts w:eastAsia="Malgun Gothic"/>
          <w:color w:val="000000" w:themeColor="text1"/>
          <w:lang w:eastAsia="ko-KR"/>
        </w:rPr>
        <w:t xml:space="preserve"> via the legacy </w:t>
      </w:r>
      <w:r w:rsidR="00D06421">
        <w:rPr>
          <w:rFonts w:eastAsia="Malgun Gothic"/>
          <w:color w:val="000000" w:themeColor="text1"/>
          <w:lang w:eastAsia="ko-KR"/>
        </w:rPr>
        <w:t>DCI</w:t>
      </w:r>
      <w:r w:rsidRPr="009869F2">
        <w:rPr>
          <w:rFonts w:eastAsia="Malgun Gothic"/>
          <w:color w:val="000000" w:themeColor="text1"/>
          <w:lang w:eastAsia="ko-KR"/>
        </w:rPr>
        <w:t xml:space="preserve"> format 3/3A. </w:t>
      </w:r>
    </w:p>
    <w:p w14:paraId="006C02AA" w14:textId="495BC402" w:rsidR="00D06421" w:rsidRPr="00D06421" w:rsidRDefault="00D06421" w:rsidP="00E8530B">
      <w:pPr>
        <w:jc w:val="both"/>
        <w:rPr>
          <w:rFonts w:eastAsia="Malgun Gothic"/>
          <w:b/>
          <w:bCs/>
          <w:color w:val="000000" w:themeColor="text1"/>
          <w:lang w:eastAsia="ko-KR"/>
        </w:rPr>
      </w:pPr>
      <w:r w:rsidRPr="00D06421">
        <w:rPr>
          <w:rFonts w:eastAsia="Malgun Gothic"/>
          <w:b/>
          <w:bCs/>
          <w:color w:val="000000" w:themeColor="text1"/>
          <w:lang w:eastAsia="ko-KR"/>
        </w:rPr>
        <w:t>Proposal 2: The UL power for sTTI SPS should be controlled via the legacy DCI format 3/3A.</w:t>
      </w:r>
    </w:p>
    <w:p w14:paraId="6A1ADB6F" w14:textId="77777777" w:rsidR="00A5708E" w:rsidRDefault="009869F2" w:rsidP="00E8530B">
      <w:pPr>
        <w:jc w:val="both"/>
        <w:rPr>
          <w:rFonts w:eastAsiaTheme="minorEastAsia"/>
          <w:color w:val="000000" w:themeColor="text1"/>
          <w:lang w:eastAsia="zh-CN"/>
        </w:rPr>
      </w:pPr>
      <w:r>
        <w:rPr>
          <w:rFonts w:eastAsia="Malgun Gothic"/>
          <w:color w:val="000000" w:themeColor="text1"/>
          <w:lang w:eastAsia="ko-KR"/>
        </w:rPr>
        <w:t>Further, the same as the scheduling based transmissions, it is desirable to consider separate cl</w:t>
      </w:r>
      <w:r w:rsidR="00D06421">
        <w:rPr>
          <w:rFonts w:eastAsia="Malgun Gothic"/>
          <w:color w:val="000000" w:themeColor="text1"/>
          <w:lang w:eastAsia="ko-KR"/>
        </w:rPr>
        <w:t xml:space="preserve">osed-loop power control for the legacy UL transmissions and sTTI UL SPS. </w:t>
      </w:r>
      <w:r w:rsidRPr="009869F2">
        <w:rPr>
          <w:rFonts w:eastAsia="Malgun Gothic"/>
          <w:color w:val="000000" w:themeColor="text1"/>
          <w:lang w:eastAsia="ko-KR"/>
        </w:rPr>
        <w:t xml:space="preserve">Since the closed-loop UL power of the legacy and sTTI should be controlled separately, a new index can be added to the </w:t>
      </w:r>
      <w:r w:rsidRPr="009869F2">
        <w:rPr>
          <w:rFonts w:eastAsiaTheme="minorEastAsia"/>
          <w:color w:val="000000" w:themeColor="text1"/>
          <w:lang w:eastAsia="zh-CN"/>
        </w:rPr>
        <w:t xml:space="preserve">TPC-PDCCH-Config IE to point to the right location within the sequence of TPC commands. </w:t>
      </w:r>
    </w:p>
    <w:p w14:paraId="3D8681CF" w14:textId="7A99A227" w:rsidR="00A5708E" w:rsidRPr="00A5708E" w:rsidRDefault="00A5708E" w:rsidP="00E8530B">
      <w:pPr>
        <w:jc w:val="both"/>
        <w:rPr>
          <w:rFonts w:eastAsiaTheme="minorEastAsia"/>
          <w:b/>
          <w:bCs/>
          <w:color w:val="000000" w:themeColor="text1"/>
          <w:lang w:eastAsia="zh-CN"/>
        </w:rPr>
      </w:pPr>
      <w:r w:rsidRPr="00A5708E">
        <w:rPr>
          <w:rFonts w:eastAsiaTheme="minorEastAsia"/>
          <w:b/>
          <w:bCs/>
          <w:color w:val="000000" w:themeColor="text1"/>
          <w:lang w:eastAsia="zh-CN"/>
        </w:rPr>
        <w:t xml:space="preserve">Proposal 3: A new index, </w:t>
      </w:r>
      <w:r w:rsidRPr="00A5708E">
        <w:rPr>
          <w:rFonts w:eastAsiaTheme="minorEastAsia"/>
          <w:b/>
          <w:bCs/>
          <w:i/>
          <w:iCs/>
          <w:color w:val="000000" w:themeColor="text1"/>
          <w:lang w:eastAsia="zh-CN"/>
        </w:rPr>
        <w:t>tpc-Index-sTTI</w:t>
      </w:r>
      <w:r w:rsidRPr="00A5708E">
        <w:rPr>
          <w:rFonts w:eastAsiaTheme="minorEastAsia"/>
          <w:b/>
          <w:bCs/>
          <w:color w:val="000000" w:themeColor="text1"/>
          <w:lang w:eastAsia="zh-CN"/>
        </w:rPr>
        <w:t>, should be added to the TPC-PDCCH-Config IE, and to be used to locate the power control command of a UE within the DCI format 3/3A payload.</w:t>
      </w:r>
    </w:p>
    <w:p w14:paraId="2CFE7BC1" w14:textId="04FE3FD0" w:rsidR="00EF56AD" w:rsidRDefault="009869F2" w:rsidP="00E8530B">
      <w:pPr>
        <w:jc w:val="both"/>
        <w:rPr>
          <w:rFonts w:eastAsiaTheme="minorEastAsia"/>
          <w:color w:val="000000" w:themeColor="text1"/>
          <w:lang w:eastAsia="zh-CN"/>
        </w:rPr>
      </w:pPr>
      <w:r w:rsidRPr="009869F2">
        <w:rPr>
          <w:rFonts w:eastAsiaTheme="minorEastAsia"/>
          <w:color w:val="000000" w:themeColor="text1"/>
          <w:lang w:eastAsia="zh-CN"/>
        </w:rPr>
        <w:t>Further, the UL power of the regular scheduling based sTTI and SPS sTTI should be controlled separately. In particular, for the former case, only the TPC in sDCI is used, while for the latter case, the TPC command of legacy DCI format 3/3A is used.</w:t>
      </w:r>
    </w:p>
    <w:p w14:paraId="28E2BD3F" w14:textId="3005AFB6" w:rsidR="00A5708E" w:rsidRDefault="00A5708E" w:rsidP="00E8530B">
      <w:pPr>
        <w:jc w:val="both"/>
        <w:rPr>
          <w:rFonts w:eastAsiaTheme="minorEastAsia"/>
          <w:b/>
          <w:bCs/>
          <w:color w:val="000000" w:themeColor="text1"/>
          <w:lang w:eastAsia="zh-CN"/>
        </w:rPr>
      </w:pPr>
      <w:r w:rsidRPr="00A5708E">
        <w:rPr>
          <w:rFonts w:eastAsiaTheme="minorEastAsia"/>
          <w:b/>
          <w:bCs/>
          <w:color w:val="000000" w:themeColor="text1"/>
          <w:lang w:eastAsia="zh-CN"/>
        </w:rPr>
        <w:t>Proposal 4: The UL power of the scheduling-based sTTI and SPS sTTI are controlled separately.</w:t>
      </w:r>
    </w:p>
    <w:p w14:paraId="62F92E58" w14:textId="6395E68F" w:rsidR="00587252" w:rsidRDefault="00587252" w:rsidP="00587252">
      <w:pPr>
        <w:pStyle w:val="Heading1"/>
        <w:jc w:val="both"/>
      </w:pPr>
      <w:r>
        <w:t>4</w:t>
      </w:r>
      <w:r w:rsidRPr="00E05A22">
        <w:tab/>
      </w:r>
      <w:r w:rsidR="0054363D">
        <w:t>DMRS Sharing in DL and UL</w:t>
      </w:r>
    </w:p>
    <w:p w14:paraId="08BAF842" w14:textId="2D6C2463" w:rsidR="0054363D" w:rsidRDefault="0054363D" w:rsidP="0054363D">
      <w:pPr>
        <w:jc w:val="both"/>
        <w:rPr>
          <w:lang w:val="en-GB"/>
        </w:rPr>
      </w:pPr>
      <w:r>
        <w:rPr>
          <w:lang w:val="en-GB"/>
        </w:rPr>
        <w:t>In order to reduce the DMRS overhead, in both DL and UL directions, the UE may be indicated as part of its RRC configuration</w:t>
      </w:r>
      <w:r w:rsidR="00DA438A">
        <w:rPr>
          <w:lang w:val="en-GB"/>
        </w:rPr>
        <w:t xml:space="preserve"> or in the activating sDCI</w:t>
      </w:r>
      <w:r>
        <w:rPr>
          <w:lang w:val="en-GB"/>
        </w:rPr>
        <w:t xml:space="preserve"> that the DMRS sharing is employed. The main issue, however, is that if there is no data to be transmitted (1) the UE can skip the UL transmission, and (2) the eNB may skip the DL transmission. </w:t>
      </w:r>
      <w:r w:rsidR="00DA438A">
        <w:rPr>
          <w:lang w:val="en-GB"/>
        </w:rPr>
        <w:t>In such a scenario, for DMRS sharing to work, although the data transmission can be skipped, DMRS should be sent.</w:t>
      </w:r>
    </w:p>
    <w:p w14:paraId="65329548" w14:textId="1300AB53" w:rsidR="00587252" w:rsidRPr="00DA438A" w:rsidRDefault="00DA438A" w:rsidP="00DA438A">
      <w:pPr>
        <w:jc w:val="both"/>
        <w:rPr>
          <w:b/>
          <w:bCs/>
          <w:lang w:val="en-GB"/>
        </w:rPr>
      </w:pPr>
      <w:r w:rsidRPr="00DA438A">
        <w:rPr>
          <w:b/>
          <w:bCs/>
          <w:lang w:val="en-GB"/>
        </w:rPr>
        <w:t>Proposal</w:t>
      </w:r>
      <w:r>
        <w:rPr>
          <w:b/>
          <w:bCs/>
          <w:lang w:val="en-GB"/>
        </w:rPr>
        <w:t xml:space="preserve"> 5</w:t>
      </w:r>
      <w:r w:rsidRPr="00DA438A">
        <w:rPr>
          <w:b/>
          <w:bCs/>
          <w:lang w:val="en-GB"/>
        </w:rPr>
        <w:t>: If DMRS sharing is configured, the DMRS should be sent in every specified DL and UL sTTIs.</w:t>
      </w:r>
    </w:p>
    <w:p w14:paraId="2462BD1C" w14:textId="2B207151" w:rsidR="00EF56AD" w:rsidRDefault="00587252" w:rsidP="00EF56AD">
      <w:pPr>
        <w:pStyle w:val="Heading1"/>
        <w:jc w:val="both"/>
      </w:pPr>
      <w:r>
        <w:t>5</w:t>
      </w:r>
      <w:r w:rsidR="00EF56AD" w:rsidRPr="00E05A22">
        <w:tab/>
      </w:r>
      <w:r w:rsidR="00EF56AD">
        <w:t>UL Contention-Based Resource Assignment</w:t>
      </w:r>
    </w:p>
    <w:p w14:paraId="18406A27" w14:textId="3BE7278E" w:rsidR="00EF56AD" w:rsidRDefault="00133EDF" w:rsidP="001D55DD">
      <w:pPr>
        <w:jc w:val="both"/>
        <w:rPr>
          <w:lang w:val="en-GB"/>
        </w:rPr>
      </w:pPr>
      <w:r>
        <w:rPr>
          <w:lang w:val="en-GB"/>
        </w:rPr>
        <w:t>In legacy LTE, the index of the CS for DMRS is fixed, and used for validation of the SPS assignment or release.</w:t>
      </w:r>
      <w:r w:rsidR="001D55DD">
        <w:rPr>
          <w:lang w:val="en-GB"/>
        </w:rPr>
        <w:t xml:space="preserve"> Setting the special fields in a specific manner helps in reducing the FAR. However, by using the same CS for all UEs, overlapping resources cannot be configured for different UEs.</w:t>
      </w:r>
      <w:r>
        <w:rPr>
          <w:lang w:val="en-GB"/>
        </w:rPr>
        <w:t xml:space="preserve"> </w:t>
      </w:r>
      <w:r w:rsidR="001D55DD">
        <w:rPr>
          <w:lang w:val="en-GB"/>
        </w:rPr>
        <w:t>In</w:t>
      </w:r>
      <w:r>
        <w:rPr>
          <w:lang w:val="en-GB"/>
        </w:rPr>
        <w:t xml:space="preserve"> low-load scenarios, </w:t>
      </w:r>
      <w:r w:rsidR="001D55DD">
        <w:rPr>
          <w:lang w:val="en-GB"/>
        </w:rPr>
        <w:t xml:space="preserve">on the other hand, </w:t>
      </w:r>
      <w:r>
        <w:rPr>
          <w:lang w:val="en-GB"/>
        </w:rPr>
        <w:t xml:space="preserve">it is beneficial to allow the network to </w:t>
      </w:r>
      <w:r w:rsidR="001D55DD">
        <w:rPr>
          <w:lang w:val="en-GB"/>
        </w:rPr>
        <w:t>allocate overlapping resources to different UEs. To distinguish them, different CSs should be used.</w:t>
      </w:r>
      <w:r w:rsidR="008804AA">
        <w:rPr>
          <w:lang w:val="en-GB"/>
        </w:rPr>
        <w:t xml:space="preserve"> In order to enable this feature without degrading the FAR, the CS for DMRS field can still be set in a pre-defined manner, but the CS for DMRS is configured for each UE as part of the SPS configuration.</w:t>
      </w:r>
    </w:p>
    <w:p w14:paraId="2DE552A5" w14:textId="4A3B0D91" w:rsidR="008804AA" w:rsidRPr="008804AA" w:rsidRDefault="008804AA" w:rsidP="001D55DD">
      <w:pPr>
        <w:jc w:val="both"/>
        <w:rPr>
          <w:b/>
          <w:bCs/>
          <w:lang w:val="en-GB"/>
        </w:rPr>
      </w:pPr>
      <w:r w:rsidRPr="008804AA">
        <w:rPr>
          <w:b/>
          <w:bCs/>
          <w:lang w:val="en-GB"/>
        </w:rPr>
        <w:t xml:space="preserve">Proposal </w:t>
      </w:r>
      <w:r w:rsidR="00DA438A">
        <w:rPr>
          <w:b/>
          <w:bCs/>
          <w:lang w:val="en-GB"/>
        </w:rPr>
        <w:t>6</w:t>
      </w:r>
      <w:r w:rsidRPr="008804AA">
        <w:rPr>
          <w:b/>
          <w:bCs/>
          <w:lang w:val="en-GB"/>
        </w:rPr>
        <w:t>: For UL sTTI SPS, the CS for DMRS is indicated to a UE as part of the SPS configuration. The CS for DMRS field in the sDCI is still set in a specific manner, and be used for validation.</w:t>
      </w:r>
    </w:p>
    <w:p w14:paraId="5716D383" w14:textId="3AF7866E" w:rsidR="00EF56AD" w:rsidRDefault="00587252" w:rsidP="00EF56AD">
      <w:pPr>
        <w:pStyle w:val="Heading1"/>
        <w:jc w:val="both"/>
      </w:pPr>
      <w:r>
        <w:t>6</w:t>
      </w:r>
      <w:r w:rsidR="00EF56AD" w:rsidRPr="00E05A22">
        <w:tab/>
      </w:r>
      <w:r w:rsidR="00EF56AD">
        <w:t>Handling the Remaining Collision Cases</w:t>
      </w:r>
    </w:p>
    <w:p w14:paraId="2E2C4550" w14:textId="45A0B5D6" w:rsidR="00EF56AD" w:rsidRPr="00EF56AD" w:rsidRDefault="002D1E0D" w:rsidP="00EF56AD">
      <w:pPr>
        <w:rPr>
          <w:lang w:val="en-GB"/>
        </w:rPr>
      </w:pPr>
      <w:r>
        <w:rPr>
          <w:lang w:val="en-GB"/>
        </w:rPr>
        <w:t xml:space="preserve">In terms of collision handling, the following two cases are remained: (1) SPS PUSCH collides with non-SPS sPUCCH in the same subframe of a given carrier, and (2) non-SPS PUSCH collides with SPS sPUSCH in the same subframe of a given carrier. </w:t>
      </w:r>
    </w:p>
    <w:p w14:paraId="05F672D8" w14:textId="4ABD0B19" w:rsidR="00EF56AD" w:rsidRDefault="002D1E0D" w:rsidP="00E8530B">
      <w:pPr>
        <w:jc w:val="both"/>
        <w:rPr>
          <w:lang w:val="en-GB"/>
        </w:rPr>
      </w:pPr>
      <w:r w:rsidRPr="002D1E0D">
        <w:rPr>
          <w:lang w:val="en-GB"/>
        </w:rPr>
        <w:t>In both cases, the sTTI should be given a higher priority regardless of whether the transmission is for SPS or non-SPS operation. In fact, if the sTTI should be dropped and some of its UCI contents are needed to be sent over the 1ms TTI, then the preparation of the UL 1ms TTI should be done after the processing of the sTTI is completed. In such a case, the timeline of the 1ms TTI will be t</w:t>
      </w:r>
      <w:r w:rsidR="000F2B06">
        <w:rPr>
          <w:lang w:val="en-GB"/>
        </w:rPr>
        <w:t>ied to the timeline of the sTTI, i.e., its processing timeline is reduced significantly.</w:t>
      </w:r>
      <w:r w:rsidRPr="002D1E0D">
        <w:rPr>
          <w:lang w:val="en-GB"/>
        </w:rPr>
        <w:t xml:space="preserve"> </w:t>
      </w:r>
    </w:p>
    <w:p w14:paraId="2B33147C" w14:textId="62C1DEA4" w:rsidR="002D1E0D" w:rsidRPr="00104334" w:rsidRDefault="002D1E0D" w:rsidP="00E8530B">
      <w:pPr>
        <w:jc w:val="both"/>
        <w:rPr>
          <w:rFonts w:asciiTheme="majorBidi" w:hAnsiTheme="majorBidi" w:cstheme="majorBidi"/>
          <w:b/>
          <w:bCs/>
          <w:lang w:val="en-GB"/>
        </w:rPr>
      </w:pPr>
      <w:r w:rsidRPr="00104334">
        <w:rPr>
          <w:rFonts w:asciiTheme="majorBidi" w:hAnsiTheme="majorBidi" w:cstheme="majorBidi"/>
          <w:b/>
          <w:bCs/>
          <w:lang w:val="en-GB"/>
        </w:rPr>
        <w:t xml:space="preserve">Proposal </w:t>
      </w:r>
      <w:r w:rsidR="00DA438A">
        <w:rPr>
          <w:rFonts w:asciiTheme="majorBidi" w:hAnsiTheme="majorBidi" w:cstheme="majorBidi"/>
          <w:b/>
          <w:bCs/>
          <w:lang w:val="en-GB"/>
        </w:rPr>
        <w:t>7</w:t>
      </w:r>
      <w:r w:rsidRPr="00104334">
        <w:rPr>
          <w:rFonts w:asciiTheme="majorBidi" w:hAnsiTheme="majorBidi" w:cstheme="majorBidi"/>
          <w:b/>
          <w:bCs/>
          <w:lang w:val="en-GB"/>
        </w:rPr>
        <w:t xml:space="preserve">: </w:t>
      </w:r>
      <w:r w:rsidR="00104334" w:rsidRPr="00104334">
        <w:rPr>
          <w:rFonts w:asciiTheme="majorBidi" w:hAnsiTheme="majorBidi" w:cstheme="majorBidi"/>
          <w:b/>
          <w:bCs/>
          <w:lang w:val="en-GB"/>
        </w:rPr>
        <w:t>In case of collision between non-SPS PUSCH and SPS sPUSCH</w:t>
      </w:r>
      <w:r w:rsidR="00104334">
        <w:rPr>
          <w:rFonts w:asciiTheme="majorBidi" w:hAnsiTheme="majorBidi" w:cstheme="majorBidi"/>
          <w:b/>
          <w:bCs/>
          <w:lang w:val="en-GB"/>
        </w:rPr>
        <w:t xml:space="preserve"> in a subframe of a given carrier</w:t>
      </w:r>
      <w:r w:rsidR="00104334" w:rsidRPr="00104334">
        <w:rPr>
          <w:rFonts w:asciiTheme="majorBidi" w:hAnsiTheme="majorBidi" w:cstheme="majorBidi"/>
          <w:b/>
          <w:bCs/>
          <w:lang w:val="en-GB"/>
        </w:rPr>
        <w:t>, the UE shall transmit SPS sPUSCH and drop/stop non-SPS PUSCH.</w:t>
      </w:r>
    </w:p>
    <w:p w14:paraId="1D7D8958" w14:textId="03C9D836" w:rsidR="00104334" w:rsidRPr="00104334" w:rsidRDefault="00104334" w:rsidP="00104334">
      <w:pPr>
        <w:pStyle w:val="ListParagraph"/>
        <w:numPr>
          <w:ilvl w:val="0"/>
          <w:numId w:val="34"/>
        </w:numPr>
        <w:jc w:val="both"/>
        <w:rPr>
          <w:rFonts w:asciiTheme="majorBidi" w:hAnsiTheme="majorBidi" w:cstheme="majorBidi"/>
          <w:b/>
          <w:bCs/>
          <w:sz w:val="20"/>
          <w:szCs w:val="20"/>
          <w:lang w:val="en-GB"/>
        </w:rPr>
      </w:pPr>
      <w:r w:rsidRPr="00104334">
        <w:rPr>
          <w:rFonts w:asciiTheme="majorBidi" w:eastAsia="Malgun Gothic" w:hAnsiTheme="majorBidi" w:cstheme="majorBidi"/>
          <w:b/>
          <w:bCs/>
          <w:color w:val="000000" w:themeColor="text1"/>
          <w:sz w:val="20"/>
          <w:szCs w:val="20"/>
          <w:lang w:eastAsia="ko-KR"/>
        </w:rPr>
        <w:t xml:space="preserve">HARQ-ACK of non-SPS PUSCH/PUCCH is </w:t>
      </w:r>
      <w:r w:rsidR="005013FD" w:rsidRPr="00104334">
        <w:rPr>
          <w:rFonts w:asciiTheme="majorBidi" w:eastAsia="Malgun Gothic" w:hAnsiTheme="majorBidi" w:cstheme="majorBidi"/>
          <w:b/>
          <w:bCs/>
          <w:color w:val="000000" w:themeColor="text1"/>
          <w:sz w:val="20"/>
          <w:szCs w:val="20"/>
          <w:lang w:eastAsia="ko-KR"/>
        </w:rPr>
        <w:t>transmitted</w:t>
      </w:r>
      <w:r w:rsidRPr="00104334">
        <w:rPr>
          <w:rFonts w:asciiTheme="majorBidi" w:eastAsia="Malgun Gothic" w:hAnsiTheme="majorBidi" w:cstheme="majorBidi"/>
          <w:b/>
          <w:bCs/>
          <w:color w:val="000000" w:themeColor="text1"/>
          <w:sz w:val="20"/>
          <w:szCs w:val="20"/>
          <w:lang w:eastAsia="ko-KR"/>
        </w:rPr>
        <w:t xml:space="preserve"> via SPS sPUSCH.</w:t>
      </w:r>
    </w:p>
    <w:p w14:paraId="543D86DA" w14:textId="77777777" w:rsidR="00104334" w:rsidRPr="00104334" w:rsidRDefault="00104334" w:rsidP="00104334">
      <w:pPr>
        <w:pStyle w:val="BodyText"/>
        <w:numPr>
          <w:ilvl w:val="0"/>
          <w:numId w:val="34"/>
        </w:numPr>
        <w:overflowPunct/>
        <w:autoSpaceDE/>
        <w:autoSpaceDN/>
        <w:adjustRightInd/>
        <w:textAlignment w:val="auto"/>
        <w:rPr>
          <w:rFonts w:asciiTheme="majorBidi" w:hAnsiTheme="majorBidi" w:cstheme="majorBidi"/>
          <w:b/>
          <w:bCs/>
          <w:color w:val="000000" w:themeColor="text1"/>
          <w:szCs w:val="20"/>
        </w:rPr>
      </w:pPr>
      <w:r w:rsidRPr="00104334">
        <w:rPr>
          <w:rFonts w:asciiTheme="majorBidi" w:eastAsia="Malgun Gothic" w:hAnsiTheme="majorBidi" w:cstheme="majorBidi"/>
          <w:b/>
          <w:bCs/>
          <w:color w:val="000000" w:themeColor="text1"/>
          <w:szCs w:val="20"/>
          <w:lang w:eastAsia="ko-KR"/>
        </w:rPr>
        <w:t>CSI of non-SPS PUSCH/PUCCH is dropped.</w:t>
      </w:r>
    </w:p>
    <w:p w14:paraId="1FD32CD6" w14:textId="576D70B1" w:rsidR="00104334" w:rsidRPr="00104334" w:rsidRDefault="00104334" w:rsidP="00104334">
      <w:pPr>
        <w:jc w:val="both"/>
        <w:rPr>
          <w:b/>
          <w:bCs/>
          <w:lang w:val="en-GB"/>
        </w:rPr>
      </w:pPr>
      <w:r w:rsidRPr="00104334">
        <w:rPr>
          <w:b/>
          <w:bCs/>
          <w:lang w:val="en-GB"/>
        </w:rPr>
        <w:t xml:space="preserve">Proposal </w:t>
      </w:r>
      <w:r w:rsidR="00DA438A">
        <w:rPr>
          <w:b/>
          <w:bCs/>
          <w:lang w:val="en-GB"/>
        </w:rPr>
        <w:t>8</w:t>
      </w:r>
      <w:r w:rsidRPr="00104334">
        <w:rPr>
          <w:b/>
          <w:bCs/>
          <w:lang w:val="en-GB"/>
        </w:rPr>
        <w:t>: In case of collision between SPS PUSCH and non-SPS sPUCCH in a subframe of a given carrier, the UE shall transmit non-SPS sPUCCH, and drop/stop SPS PUSCH transmission.</w:t>
      </w:r>
    </w:p>
    <w:p w14:paraId="5E716DB7" w14:textId="26187ACE" w:rsidR="00104334" w:rsidRPr="00104334" w:rsidRDefault="00104334" w:rsidP="00104334">
      <w:pPr>
        <w:pStyle w:val="ListParagraph"/>
        <w:numPr>
          <w:ilvl w:val="0"/>
          <w:numId w:val="36"/>
        </w:numPr>
        <w:jc w:val="both"/>
        <w:rPr>
          <w:b/>
          <w:bCs/>
          <w:sz w:val="20"/>
          <w:szCs w:val="20"/>
          <w:lang w:val="en-GB"/>
        </w:rPr>
      </w:pPr>
      <w:r w:rsidRPr="00104334">
        <w:rPr>
          <w:rFonts w:eastAsia="Malgun Gothic" w:hint="eastAsia"/>
          <w:b/>
          <w:bCs/>
          <w:color w:val="000000" w:themeColor="text1"/>
          <w:sz w:val="20"/>
          <w:szCs w:val="20"/>
          <w:lang w:eastAsia="ko-KR"/>
        </w:rPr>
        <w:t>HARQ</w:t>
      </w:r>
      <w:r w:rsidRPr="00104334">
        <w:rPr>
          <w:rFonts w:eastAsia="Malgun Gothic"/>
          <w:b/>
          <w:bCs/>
          <w:color w:val="000000" w:themeColor="text1"/>
          <w:sz w:val="20"/>
          <w:szCs w:val="20"/>
          <w:lang w:eastAsia="ko-KR"/>
        </w:rPr>
        <w:t xml:space="preserve">-ACK of SPS PUSCH is </w:t>
      </w:r>
      <w:r w:rsidR="005013FD" w:rsidRPr="00104334">
        <w:rPr>
          <w:rFonts w:eastAsia="Malgun Gothic"/>
          <w:b/>
          <w:bCs/>
          <w:color w:val="000000" w:themeColor="text1"/>
          <w:sz w:val="20"/>
          <w:szCs w:val="20"/>
          <w:lang w:eastAsia="ko-KR"/>
        </w:rPr>
        <w:t>transmitted</w:t>
      </w:r>
      <w:r w:rsidRPr="00104334">
        <w:rPr>
          <w:rFonts w:eastAsia="Malgun Gothic"/>
          <w:b/>
          <w:bCs/>
          <w:color w:val="000000" w:themeColor="text1"/>
          <w:sz w:val="20"/>
          <w:szCs w:val="20"/>
          <w:lang w:eastAsia="ko-KR"/>
        </w:rPr>
        <w:t xml:space="preserve"> via non-SPS sPUCCH.</w:t>
      </w:r>
    </w:p>
    <w:p w14:paraId="5792848C" w14:textId="47E0762C" w:rsidR="00104334" w:rsidRPr="00104334" w:rsidRDefault="00104334" w:rsidP="00104334">
      <w:pPr>
        <w:pStyle w:val="ListParagraph"/>
        <w:numPr>
          <w:ilvl w:val="0"/>
          <w:numId w:val="36"/>
        </w:numPr>
        <w:jc w:val="both"/>
        <w:rPr>
          <w:b/>
          <w:bCs/>
          <w:sz w:val="20"/>
          <w:szCs w:val="20"/>
          <w:lang w:val="en-GB"/>
        </w:rPr>
      </w:pPr>
      <w:r w:rsidRPr="00104334">
        <w:rPr>
          <w:rFonts w:eastAsia="Malgun Gothic"/>
          <w:b/>
          <w:bCs/>
          <w:color w:val="000000" w:themeColor="text1"/>
          <w:sz w:val="20"/>
          <w:szCs w:val="20"/>
          <w:lang w:eastAsia="ko-KR"/>
        </w:rPr>
        <w:t>CSI of SPS PUSCH is dropped.</w:t>
      </w:r>
    </w:p>
    <w:p w14:paraId="0117461B" w14:textId="2F448A6A" w:rsidR="00C77113" w:rsidRDefault="00C77113" w:rsidP="005F4D7F">
      <w:pPr>
        <w:rPr>
          <w:lang w:val="en-GB"/>
        </w:rPr>
      </w:pPr>
    </w:p>
    <w:p w14:paraId="1FE6F0F1" w14:textId="37D25F66" w:rsidR="005F4D7F" w:rsidRDefault="00587252" w:rsidP="005F4D7F">
      <w:pPr>
        <w:pStyle w:val="Heading1"/>
        <w:jc w:val="both"/>
      </w:pPr>
      <w:r>
        <w:t>7</w:t>
      </w:r>
      <w:r w:rsidR="005F4D7F" w:rsidRPr="00E05A22">
        <w:tab/>
        <w:t xml:space="preserve">Conclusions </w:t>
      </w:r>
    </w:p>
    <w:p w14:paraId="39E4CD1C" w14:textId="77777777" w:rsidR="00EF56AD" w:rsidRPr="00EF56AD" w:rsidRDefault="00EF56AD" w:rsidP="00EF56AD">
      <w:pPr>
        <w:jc w:val="both"/>
        <w:rPr>
          <w:b/>
          <w:bCs/>
          <w:lang w:val="en-GB"/>
        </w:rPr>
      </w:pPr>
      <w:r w:rsidRPr="00EF56AD">
        <w:rPr>
          <w:b/>
          <w:bCs/>
          <w:lang w:val="en-GB"/>
        </w:rPr>
        <w:t xml:space="preserve">Proposal 1: The UE shall only monitor sDCI of sTTI#0 in PDCCH for validation of SPS assignment or release under both 2-symbol and 1-slot sTTI operations.  </w:t>
      </w:r>
    </w:p>
    <w:p w14:paraId="1D6DA022" w14:textId="77777777" w:rsidR="00D06421" w:rsidRPr="00D06421" w:rsidRDefault="00D06421" w:rsidP="00D06421">
      <w:pPr>
        <w:jc w:val="both"/>
        <w:rPr>
          <w:rFonts w:eastAsia="Malgun Gothic"/>
          <w:b/>
          <w:bCs/>
          <w:color w:val="000000" w:themeColor="text1"/>
          <w:lang w:eastAsia="ko-KR"/>
        </w:rPr>
      </w:pPr>
      <w:r w:rsidRPr="00D06421">
        <w:rPr>
          <w:rFonts w:eastAsia="Malgun Gothic"/>
          <w:b/>
          <w:bCs/>
          <w:color w:val="000000" w:themeColor="text1"/>
          <w:lang w:eastAsia="ko-KR"/>
        </w:rPr>
        <w:t>Proposal 2: The UL power for sTTI SPS should be controlled via the legacy DCI format 3/3A.</w:t>
      </w:r>
    </w:p>
    <w:p w14:paraId="3D847350" w14:textId="77777777" w:rsidR="00A5708E" w:rsidRPr="00A5708E" w:rsidRDefault="00A5708E" w:rsidP="00A5708E">
      <w:pPr>
        <w:jc w:val="both"/>
        <w:rPr>
          <w:rFonts w:eastAsiaTheme="minorEastAsia"/>
          <w:b/>
          <w:bCs/>
          <w:color w:val="000000" w:themeColor="text1"/>
          <w:lang w:eastAsia="zh-CN"/>
        </w:rPr>
      </w:pPr>
      <w:r w:rsidRPr="00A5708E">
        <w:rPr>
          <w:rFonts w:eastAsiaTheme="minorEastAsia"/>
          <w:b/>
          <w:bCs/>
          <w:color w:val="000000" w:themeColor="text1"/>
          <w:lang w:eastAsia="zh-CN"/>
        </w:rPr>
        <w:t xml:space="preserve">Proposal 3: A new index, </w:t>
      </w:r>
      <w:r w:rsidRPr="00A5708E">
        <w:rPr>
          <w:rFonts w:eastAsiaTheme="minorEastAsia"/>
          <w:b/>
          <w:bCs/>
          <w:i/>
          <w:iCs/>
          <w:color w:val="000000" w:themeColor="text1"/>
          <w:lang w:eastAsia="zh-CN"/>
        </w:rPr>
        <w:t>tpc-Index-sTTI</w:t>
      </w:r>
      <w:r w:rsidRPr="00A5708E">
        <w:rPr>
          <w:rFonts w:eastAsiaTheme="minorEastAsia"/>
          <w:b/>
          <w:bCs/>
          <w:color w:val="000000" w:themeColor="text1"/>
          <w:lang w:eastAsia="zh-CN"/>
        </w:rPr>
        <w:t>, should be added to the TPC-PDCCH-Config IE, and to be used to locate the power control command of a UE within the DCI format 3/3A payload.</w:t>
      </w:r>
    </w:p>
    <w:p w14:paraId="06CCF5EA" w14:textId="21C16B29" w:rsidR="00A5708E" w:rsidRDefault="00A5708E" w:rsidP="00A5708E">
      <w:pPr>
        <w:jc w:val="both"/>
        <w:rPr>
          <w:rFonts w:eastAsiaTheme="minorEastAsia"/>
          <w:b/>
          <w:bCs/>
          <w:color w:val="000000" w:themeColor="text1"/>
          <w:lang w:eastAsia="zh-CN"/>
        </w:rPr>
      </w:pPr>
      <w:r w:rsidRPr="00A5708E">
        <w:rPr>
          <w:rFonts w:eastAsiaTheme="minorEastAsia"/>
          <w:b/>
          <w:bCs/>
          <w:color w:val="000000" w:themeColor="text1"/>
          <w:lang w:eastAsia="zh-CN"/>
        </w:rPr>
        <w:t>Proposal 4: The UL power of the scheduling-based sTTI and SPS sTTI are controlled separately.</w:t>
      </w:r>
    </w:p>
    <w:p w14:paraId="1438C756" w14:textId="3C7AA6A8" w:rsidR="00DA438A" w:rsidRPr="00DA438A" w:rsidRDefault="00DA438A" w:rsidP="00DA438A">
      <w:pPr>
        <w:jc w:val="both"/>
        <w:rPr>
          <w:b/>
          <w:bCs/>
          <w:lang w:val="en-GB"/>
        </w:rPr>
      </w:pPr>
      <w:r w:rsidRPr="00DA438A">
        <w:rPr>
          <w:b/>
          <w:bCs/>
          <w:lang w:val="en-GB"/>
        </w:rPr>
        <w:t>Proposal</w:t>
      </w:r>
      <w:r>
        <w:rPr>
          <w:b/>
          <w:bCs/>
          <w:lang w:val="en-GB"/>
        </w:rPr>
        <w:t xml:space="preserve"> 5</w:t>
      </w:r>
      <w:r w:rsidRPr="00DA438A">
        <w:rPr>
          <w:b/>
          <w:bCs/>
          <w:lang w:val="en-GB"/>
        </w:rPr>
        <w:t>: If DMRS sharing is configured, the DMRS should be sent in every specified DL and UL sTTIs.</w:t>
      </w:r>
    </w:p>
    <w:p w14:paraId="11A58D00" w14:textId="247173E6" w:rsidR="008804AA" w:rsidRPr="008804AA" w:rsidRDefault="00DA438A" w:rsidP="008804AA">
      <w:pPr>
        <w:jc w:val="both"/>
        <w:rPr>
          <w:b/>
          <w:bCs/>
          <w:lang w:val="en-GB"/>
        </w:rPr>
      </w:pPr>
      <w:r>
        <w:rPr>
          <w:b/>
          <w:bCs/>
          <w:lang w:val="en-GB"/>
        </w:rPr>
        <w:t>Proposal 6</w:t>
      </w:r>
      <w:r w:rsidR="008804AA" w:rsidRPr="008804AA">
        <w:rPr>
          <w:b/>
          <w:bCs/>
          <w:lang w:val="en-GB"/>
        </w:rPr>
        <w:t>: For UL sTTI SPS, the CS for DMRS is indicated to a UE as part of the SPS configuration. The CS for DMRS field in the sDCI is still set in a specific manner, and be used for validation.</w:t>
      </w:r>
    </w:p>
    <w:p w14:paraId="6FDD4D0E" w14:textId="5B7749B6" w:rsidR="00104334" w:rsidRPr="00104334" w:rsidRDefault="00DA438A" w:rsidP="00104334">
      <w:pPr>
        <w:jc w:val="both"/>
        <w:rPr>
          <w:rFonts w:asciiTheme="majorBidi" w:hAnsiTheme="majorBidi" w:cstheme="majorBidi"/>
          <w:b/>
          <w:bCs/>
          <w:lang w:val="en-GB"/>
        </w:rPr>
      </w:pPr>
      <w:r>
        <w:rPr>
          <w:rFonts w:asciiTheme="majorBidi" w:hAnsiTheme="majorBidi" w:cstheme="majorBidi"/>
          <w:b/>
          <w:bCs/>
          <w:lang w:val="en-GB"/>
        </w:rPr>
        <w:t>Proposal 7</w:t>
      </w:r>
      <w:r w:rsidR="00104334" w:rsidRPr="00104334">
        <w:rPr>
          <w:rFonts w:asciiTheme="majorBidi" w:hAnsiTheme="majorBidi" w:cstheme="majorBidi"/>
          <w:b/>
          <w:bCs/>
          <w:lang w:val="en-GB"/>
        </w:rPr>
        <w:t>: In case of collision between non-SPS PUSCH and SPS sPUSCH</w:t>
      </w:r>
      <w:r w:rsidR="00104334">
        <w:rPr>
          <w:rFonts w:asciiTheme="majorBidi" w:hAnsiTheme="majorBidi" w:cstheme="majorBidi"/>
          <w:b/>
          <w:bCs/>
          <w:lang w:val="en-GB"/>
        </w:rPr>
        <w:t xml:space="preserve"> in a subframe of a given carrier</w:t>
      </w:r>
      <w:r w:rsidR="00104334" w:rsidRPr="00104334">
        <w:rPr>
          <w:rFonts w:asciiTheme="majorBidi" w:hAnsiTheme="majorBidi" w:cstheme="majorBidi"/>
          <w:b/>
          <w:bCs/>
          <w:lang w:val="en-GB"/>
        </w:rPr>
        <w:t>, the UE shall transmit SPS sPUSCH and drop/stop non-SPS PUSCH.</w:t>
      </w:r>
    </w:p>
    <w:p w14:paraId="17E2130A" w14:textId="412D3445" w:rsidR="00104334" w:rsidRPr="00104334" w:rsidRDefault="00104334" w:rsidP="00104334">
      <w:pPr>
        <w:pStyle w:val="ListParagraph"/>
        <w:numPr>
          <w:ilvl w:val="0"/>
          <w:numId w:val="34"/>
        </w:numPr>
        <w:jc w:val="both"/>
        <w:rPr>
          <w:rFonts w:asciiTheme="majorBidi" w:hAnsiTheme="majorBidi" w:cstheme="majorBidi"/>
          <w:b/>
          <w:bCs/>
          <w:sz w:val="20"/>
          <w:szCs w:val="20"/>
          <w:lang w:val="en-GB"/>
        </w:rPr>
      </w:pPr>
      <w:r w:rsidRPr="00104334">
        <w:rPr>
          <w:rFonts w:asciiTheme="majorBidi" w:eastAsia="Malgun Gothic" w:hAnsiTheme="majorBidi" w:cstheme="majorBidi"/>
          <w:b/>
          <w:bCs/>
          <w:color w:val="000000" w:themeColor="text1"/>
          <w:sz w:val="20"/>
          <w:szCs w:val="20"/>
          <w:lang w:eastAsia="ko-KR"/>
        </w:rPr>
        <w:t xml:space="preserve">HARQ-ACK of non-SPS PUSCH/PUCCH is </w:t>
      </w:r>
      <w:r w:rsidR="005013FD" w:rsidRPr="00104334">
        <w:rPr>
          <w:rFonts w:asciiTheme="majorBidi" w:eastAsia="Malgun Gothic" w:hAnsiTheme="majorBidi" w:cstheme="majorBidi"/>
          <w:b/>
          <w:bCs/>
          <w:color w:val="000000" w:themeColor="text1"/>
          <w:sz w:val="20"/>
          <w:szCs w:val="20"/>
          <w:lang w:eastAsia="ko-KR"/>
        </w:rPr>
        <w:t>transmitted</w:t>
      </w:r>
      <w:r w:rsidRPr="00104334">
        <w:rPr>
          <w:rFonts w:asciiTheme="majorBidi" w:eastAsia="Malgun Gothic" w:hAnsiTheme="majorBidi" w:cstheme="majorBidi"/>
          <w:b/>
          <w:bCs/>
          <w:color w:val="000000" w:themeColor="text1"/>
          <w:sz w:val="20"/>
          <w:szCs w:val="20"/>
          <w:lang w:eastAsia="ko-KR"/>
        </w:rPr>
        <w:t xml:space="preserve"> via SPS sPUSCH.</w:t>
      </w:r>
    </w:p>
    <w:p w14:paraId="57013156" w14:textId="77777777" w:rsidR="00104334" w:rsidRPr="00104334" w:rsidRDefault="00104334" w:rsidP="00104334">
      <w:pPr>
        <w:pStyle w:val="BodyText"/>
        <w:numPr>
          <w:ilvl w:val="0"/>
          <w:numId w:val="34"/>
        </w:numPr>
        <w:overflowPunct/>
        <w:autoSpaceDE/>
        <w:autoSpaceDN/>
        <w:adjustRightInd/>
        <w:textAlignment w:val="auto"/>
        <w:rPr>
          <w:rFonts w:asciiTheme="majorBidi" w:hAnsiTheme="majorBidi" w:cstheme="majorBidi"/>
          <w:b/>
          <w:bCs/>
          <w:color w:val="000000" w:themeColor="text1"/>
          <w:szCs w:val="20"/>
        </w:rPr>
      </w:pPr>
      <w:r w:rsidRPr="00104334">
        <w:rPr>
          <w:rFonts w:asciiTheme="majorBidi" w:eastAsia="Malgun Gothic" w:hAnsiTheme="majorBidi" w:cstheme="majorBidi"/>
          <w:b/>
          <w:bCs/>
          <w:color w:val="000000" w:themeColor="text1"/>
          <w:szCs w:val="20"/>
          <w:lang w:eastAsia="ko-KR"/>
        </w:rPr>
        <w:t>CSI of non-SPS PUSCH/PUCCH is dropped.</w:t>
      </w:r>
    </w:p>
    <w:p w14:paraId="63CE8DC0" w14:textId="204A582F" w:rsidR="00104334" w:rsidRPr="00104334" w:rsidRDefault="00DA438A" w:rsidP="00104334">
      <w:pPr>
        <w:jc w:val="both"/>
        <w:rPr>
          <w:b/>
          <w:bCs/>
          <w:lang w:val="en-GB"/>
        </w:rPr>
      </w:pPr>
      <w:r>
        <w:rPr>
          <w:b/>
          <w:bCs/>
          <w:lang w:val="en-GB"/>
        </w:rPr>
        <w:t>Proposal 8</w:t>
      </w:r>
      <w:r w:rsidR="00104334" w:rsidRPr="00104334">
        <w:rPr>
          <w:b/>
          <w:bCs/>
          <w:lang w:val="en-GB"/>
        </w:rPr>
        <w:t>: In case of collision between SPS PUSCH and non-SPS sPUCCH in a subframe of a given carrier, the UE shall transmit non-SPS sPUCCH, and drop/stop SPS PUSCH transmission.</w:t>
      </w:r>
    </w:p>
    <w:p w14:paraId="0620F2F8" w14:textId="50E5164D" w:rsidR="00104334" w:rsidRPr="00104334" w:rsidRDefault="00104334" w:rsidP="00104334">
      <w:pPr>
        <w:pStyle w:val="ListParagraph"/>
        <w:numPr>
          <w:ilvl w:val="0"/>
          <w:numId w:val="36"/>
        </w:numPr>
        <w:jc w:val="both"/>
        <w:rPr>
          <w:b/>
          <w:bCs/>
          <w:sz w:val="20"/>
          <w:szCs w:val="20"/>
          <w:lang w:val="en-GB"/>
        </w:rPr>
      </w:pPr>
      <w:r w:rsidRPr="00104334">
        <w:rPr>
          <w:rFonts w:eastAsia="Malgun Gothic" w:hint="eastAsia"/>
          <w:b/>
          <w:bCs/>
          <w:color w:val="000000" w:themeColor="text1"/>
          <w:sz w:val="20"/>
          <w:szCs w:val="20"/>
          <w:lang w:eastAsia="ko-KR"/>
        </w:rPr>
        <w:t>HARQ</w:t>
      </w:r>
      <w:r w:rsidRPr="00104334">
        <w:rPr>
          <w:rFonts w:eastAsia="Malgun Gothic"/>
          <w:b/>
          <w:bCs/>
          <w:color w:val="000000" w:themeColor="text1"/>
          <w:sz w:val="20"/>
          <w:szCs w:val="20"/>
          <w:lang w:eastAsia="ko-KR"/>
        </w:rPr>
        <w:t xml:space="preserve">-ACK of SPS PUSCH is </w:t>
      </w:r>
      <w:r w:rsidR="005013FD" w:rsidRPr="00104334">
        <w:rPr>
          <w:rFonts w:eastAsia="Malgun Gothic"/>
          <w:b/>
          <w:bCs/>
          <w:color w:val="000000" w:themeColor="text1"/>
          <w:sz w:val="20"/>
          <w:szCs w:val="20"/>
          <w:lang w:eastAsia="ko-KR"/>
        </w:rPr>
        <w:t>transmitted</w:t>
      </w:r>
      <w:bookmarkStart w:id="2" w:name="_GoBack"/>
      <w:bookmarkEnd w:id="2"/>
      <w:r w:rsidRPr="00104334">
        <w:rPr>
          <w:rFonts w:eastAsia="Malgun Gothic"/>
          <w:b/>
          <w:bCs/>
          <w:color w:val="000000" w:themeColor="text1"/>
          <w:sz w:val="20"/>
          <w:szCs w:val="20"/>
          <w:lang w:eastAsia="ko-KR"/>
        </w:rPr>
        <w:t xml:space="preserve"> via non-SPS sPUCCH.</w:t>
      </w:r>
    </w:p>
    <w:p w14:paraId="3915BD01" w14:textId="77777777" w:rsidR="00104334" w:rsidRPr="00104334" w:rsidRDefault="00104334" w:rsidP="00104334">
      <w:pPr>
        <w:pStyle w:val="ListParagraph"/>
        <w:numPr>
          <w:ilvl w:val="0"/>
          <w:numId w:val="36"/>
        </w:numPr>
        <w:jc w:val="both"/>
        <w:rPr>
          <w:b/>
          <w:bCs/>
          <w:sz w:val="20"/>
          <w:szCs w:val="20"/>
          <w:lang w:val="en-GB"/>
        </w:rPr>
      </w:pPr>
      <w:r w:rsidRPr="00104334">
        <w:rPr>
          <w:rFonts w:eastAsia="Malgun Gothic"/>
          <w:b/>
          <w:bCs/>
          <w:color w:val="000000" w:themeColor="text1"/>
          <w:sz w:val="20"/>
          <w:szCs w:val="20"/>
          <w:lang w:eastAsia="ko-KR"/>
        </w:rPr>
        <w:t>CSI of SPS PUSCH is dropped.</w:t>
      </w:r>
    </w:p>
    <w:p w14:paraId="737EDC79" w14:textId="77777777" w:rsidR="005F4D7F" w:rsidRPr="00526653" w:rsidRDefault="005F4D7F" w:rsidP="005F4D7F">
      <w:pPr>
        <w:rPr>
          <w:lang w:val="en-GB"/>
        </w:rPr>
      </w:pPr>
    </w:p>
    <w:sectPr w:rsidR="005F4D7F"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94320" w14:textId="77777777" w:rsidR="00C344F1" w:rsidRDefault="00C344F1">
      <w:r>
        <w:separator/>
      </w:r>
    </w:p>
  </w:endnote>
  <w:endnote w:type="continuationSeparator" w:id="0">
    <w:p w14:paraId="7B7B3843" w14:textId="77777777" w:rsidR="00C344F1" w:rsidRDefault="00C344F1">
      <w:r>
        <w:continuationSeparator/>
      </w:r>
    </w:p>
  </w:endnote>
  <w:endnote w:type="continuationNotice" w:id="1">
    <w:p w14:paraId="0EA0C7E0" w14:textId="77777777" w:rsidR="00C344F1" w:rsidRDefault="00C34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5B32CC12"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013F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13F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818" w14:textId="77777777" w:rsidR="00C344F1" w:rsidRDefault="00C344F1">
      <w:r>
        <w:separator/>
      </w:r>
    </w:p>
  </w:footnote>
  <w:footnote w:type="continuationSeparator" w:id="0">
    <w:p w14:paraId="37A3E9B2" w14:textId="77777777" w:rsidR="00C344F1" w:rsidRDefault="00C344F1">
      <w:r>
        <w:continuationSeparator/>
      </w:r>
    </w:p>
  </w:footnote>
  <w:footnote w:type="continuationNotice" w:id="1">
    <w:p w14:paraId="5CE0AA85" w14:textId="77777777" w:rsidR="00C344F1" w:rsidRDefault="00C34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ED68BC"/>
    <w:multiLevelType w:val="hybridMultilevel"/>
    <w:tmpl w:val="631C9F80"/>
    <w:lvl w:ilvl="0" w:tplc="78E66E5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920E0"/>
    <w:multiLevelType w:val="hybridMultilevel"/>
    <w:tmpl w:val="8C504C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8B06B8"/>
    <w:multiLevelType w:val="hybridMultilevel"/>
    <w:tmpl w:val="E50C7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0B4CC4"/>
    <w:multiLevelType w:val="hybridMultilevel"/>
    <w:tmpl w:val="89BA3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1C24D9"/>
    <w:multiLevelType w:val="hybridMultilevel"/>
    <w:tmpl w:val="5B46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832123E"/>
    <w:multiLevelType w:val="hybridMultilevel"/>
    <w:tmpl w:val="2FFC25C0"/>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0"/>
  </w:num>
  <w:num w:numId="4">
    <w:abstractNumId w:val="2"/>
  </w:num>
  <w:num w:numId="5">
    <w:abstractNumId w:val="9"/>
  </w:num>
  <w:num w:numId="6">
    <w:abstractNumId w:val="34"/>
  </w:num>
  <w:num w:numId="7">
    <w:abstractNumId w:val="16"/>
  </w:num>
  <w:num w:numId="8">
    <w:abstractNumId w:val="17"/>
  </w:num>
  <w:num w:numId="9">
    <w:abstractNumId w:val="15"/>
  </w:num>
  <w:num w:numId="10">
    <w:abstractNumId w:val="29"/>
  </w:num>
  <w:num w:numId="11">
    <w:abstractNumId w:val="4"/>
  </w:num>
  <w:num w:numId="12">
    <w:abstractNumId w:val="10"/>
  </w:num>
  <w:num w:numId="13">
    <w:abstractNumId w:val="5"/>
  </w:num>
  <w:num w:numId="14">
    <w:abstractNumId w:val="6"/>
  </w:num>
  <w:num w:numId="15">
    <w:abstractNumId w:val="23"/>
  </w:num>
  <w:num w:numId="16">
    <w:abstractNumId w:val="27"/>
  </w:num>
  <w:num w:numId="17">
    <w:abstractNumId w:val="8"/>
  </w:num>
  <w:num w:numId="18">
    <w:abstractNumId w:val="35"/>
  </w:num>
  <w:num w:numId="19">
    <w:abstractNumId w:val="26"/>
  </w:num>
  <w:num w:numId="20">
    <w:abstractNumId w:val="28"/>
  </w:num>
  <w:num w:numId="21">
    <w:abstractNumId w:val="7"/>
  </w:num>
  <w:num w:numId="22">
    <w:abstractNumId w:val="32"/>
  </w:num>
  <w:num w:numId="23">
    <w:abstractNumId w:val="30"/>
  </w:num>
  <w:num w:numId="24">
    <w:abstractNumId w:val="18"/>
  </w:num>
  <w:num w:numId="25">
    <w:abstractNumId w:val="0"/>
  </w:num>
  <w:num w:numId="26">
    <w:abstractNumId w:val="22"/>
  </w:num>
  <w:num w:numId="27">
    <w:abstractNumId w:val="24"/>
  </w:num>
  <w:num w:numId="28">
    <w:abstractNumId w:val="25"/>
  </w:num>
  <w:num w:numId="29">
    <w:abstractNumId w:val="19"/>
  </w:num>
  <w:num w:numId="30">
    <w:abstractNumId w:val="31"/>
  </w:num>
  <w:num w:numId="31">
    <w:abstractNumId w:val="12"/>
  </w:num>
  <w:num w:numId="32">
    <w:abstractNumId w:val="33"/>
  </w:num>
  <w:num w:numId="33">
    <w:abstractNumId w:val="11"/>
  </w:num>
  <w:num w:numId="34">
    <w:abstractNumId w:val="13"/>
  </w:num>
  <w:num w:numId="35">
    <w:abstractNumId w:val="1"/>
  </w:num>
  <w:num w:numId="36">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B11"/>
    <w:rsid w:val="00057F6C"/>
    <w:rsid w:val="00060BE0"/>
    <w:rsid w:val="00060D34"/>
    <w:rsid w:val="00060FDB"/>
    <w:rsid w:val="000612C5"/>
    <w:rsid w:val="00062963"/>
    <w:rsid w:val="00062CA8"/>
    <w:rsid w:val="00063E21"/>
    <w:rsid w:val="00063F57"/>
    <w:rsid w:val="0006549C"/>
    <w:rsid w:val="0006556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2B06"/>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334"/>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3EDF"/>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29"/>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5DD"/>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6C4E"/>
    <w:rsid w:val="001E719A"/>
    <w:rsid w:val="001E71A9"/>
    <w:rsid w:val="001E734D"/>
    <w:rsid w:val="001E750C"/>
    <w:rsid w:val="001E7E3A"/>
    <w:rsid w:val="001F06FC"/>
    <w:rsid w:val="001F0937"/>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0EF2"/>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1E0D"/>
    <w:rsid w:val="002D20FC"/>
    <w:rsid w:val="002D26FA"/>
    <w:rsid w:val="002D2B4E"/>
    <w:rsid w:val="002D41CF"/>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6A50"/>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666"/>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496"/>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7D9"/>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2AF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CD8"/>
    <w:rsid w:val="004F7F1A"/>
    <w:rsid w:val="0050031C"/>
    <w:rsid w:val="005004F7"/>
    <w:rsid w:val="00500798"/>
    <w:rsid w:val="00500A59"/>
    <w:rsid w:val="00500B71"/>
    <w:rsid w:val="005013FD"/>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63D"/>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003"/>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252"/>
    <w:rsid w:val="00587570"/>
    <w:rsid w:val="0058764D"/>
    <w:rsid w:val="005877A3"/>
    <w:rsid w:val="00590C9A"/>
    <w:rsid w:val="00591331"/>
    <w:rsid w:val="00591781"/>
    <w:rsid w:val="00591921"/>
    <w:rsid w:val="00591B9C"/>
    <w:rsid w:val="0059297A"/>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4D7F"/>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A20"/>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AD0"/>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3B0"/>
    <w:rsid w:val="00877FA3"/>
    <w:rsid w:val="008804AA"/>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3F5"/>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9F2"/>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8E"/>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A52"/>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8B6"/>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BB0"/>
    <w:rsid w:val="00B70EDB"/>
    <w:rsid w:val="00B71A5D"/>
    <w:rsid w:val="00B71F17"/>
    <w:rsid w:val="00B72444"/>
    <w:rsid w:val="00B737C7"/>
    <w:rsid w:val="00B739D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BD2"/>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4F1"/>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7A9"/>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727"/>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421"/>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3CE"/>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1F14"/>
    <w:rsid w:val="00D92265"/>
    <w:rsid w:val="00D9230B"/>
    <w:rsid w:val="00D92F6C"/>
    <w:rsid w:val="00D93307"/>
    <w:rsid w:val="00D933A3"/>
    <w:rsid w:val="00D93946"/>
    <w:rsid w:val="00D93FFD"/>
    <w:rsid w:val="00D94372"/>
    <w:rsid w:val="00D9493F"/>
    <w:rsid w:val="00D94FF3"/>
    <w:rsid w:val="00D955C7"/>
    <w:rsid w:val="00D957C0"/>
    <w:rsid w:val="00D95B59"/>
    <w:rsid w:val="00D95BFF"/>
    <w:rsid w:val="00D96AF8"/>
    <w:rsid w:val="00D97732"/>
    <w:rsid w:val="00DA019E"/>
    <w:rsid w:val="00DA0590"/>
    <w:rsid w:val="00DA0F8E"/>
    <w:rsid w:val="00DA0FC0"/>
    <w:rsid w:val="00DA1176"/>
    <w:rsid w:val="00DA12A3"/>
    <w:rsid w:val="00DA1985"/>
    <w:rsid w:val="00DA1D80"/>
    <w:rsid w:val="00DA2046"/>
    <w:rsid w:val="00DA25EE"/>
    <w:rsid w:val="00DA2BCC"/>
    <w:rsid w:val="00DA30FB"/>
    <w:rsid w:val="00DA3F00"/>
    <w:rsid w:val="00DA438A"/>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0206"/>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BF9"/>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0DA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56AD"/>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4D4"/>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06E5"/>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D2BC8C9F-2760-4823-A9D3-C5997A75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1228</Words>
  <Characters>7001</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Alberto Rico Alvarino</cp:lastModifiedBy>
  <cp:revision>2</cp:revision>
  <cp:lastPrinted>2010-10-04T23:31:00Z</cp:lastPrinted>
  <dcterms:created xsi:type="dcterms:W3CDTF">2017-11-18T04:57:00Z</dcterms:created>
  <dcterms:modified xsi:type="dcterms:W3CDTF">2017-11-18T04:57:00Z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